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A3" w:rsidRDefault="009B5EA3" w:rsidP="00ED5780"/>
    <w:p w:rsidR="00ED5780" w:rsidRPr="00664F6C" w:rsidRDefault="00ED5780" w:rsidP="00ED5780">
      <w:pPr>
        <w:pStyle w:val="Title"/>
        <w:rPr>
          <w:b/>
          <w:color w:val="00B0F0"/>
        </w:rPr>
      </w:pPr>
      <w:bookmarkStart w:id="0" w:name="_GoBack"/>
      <w:r w:rsidRPr="00664F6C">
        <w:rPr>
          <w:b/>
          <w:color w:val="00B0F0"/>
        </w:rPr>
        <w:t xml:space="preserve">ESPP </w:t>
      </w:r>
      <w:r w:rsidR="001F482F">
        <w:rPr>
          <w:b/>
          <w:color w:val="00B0F0"/>
        </w:rPr>
        <w:t>list</w:t>
      </w:r>
      <w:r w:rsidR="00224089">
        <w:rPr>
          <w:b/>
          <w:color w:val="00B0F0"/>
        </w:rPr>
        <w:t xml:space="preserve"> </w:t>
      </w:r>
      <w:r w:rsidR="001F482F">
        <w:rPr>
          <w:b/>
          <w:color w:val="00B0F0"/>
        </w:rPr>
        <w:t xml:space="preserve">of </w:t>
      </w:r>
      <w:r w:rsidRPr="00ED5780">
        <w:rPr>
          <w:b/>
          <w:color w:val="00B0F0"/>
        </w:rPr>
        <w:t>EU research funding calls related to nutrients recycling and stewardship</w:t>
      </w:r>
      <w:bookmarkEnd w:id="0"/>
    </w:p>
    <w:p w:rsidR="00ED5780" w:rsidRPr="00664F6C" w:rsidRDefault="00ED5780" w:rsidP="00ED5780">
      <w:pPr>
        <w:pStyle w:val="Subtitle"/>
        <w:rPr>
          <w:rFonts w:ascii="Verdana" w:eastAsiaTheme="minorEastAsia" w:hAnsi="Verdana"/>
          <w:b/>
          <w:sz w:val="20"/>
        </w:rPr>
      </w:pPr>
      <w:r w:rsidRPr="00664F6C">
        <w:rPr>
          <w:rFonts w:ascii="Verdana" w:eastAsiaTheme="minorEastAsia" w:hAnsi="Verdana"/>
          <w:b/>
          <w:sz w:val="20"/>
        </w:rPr>
        <w:t>EU H2020 (FP)</w:t>
      </w:r>
      <w:r>
        <w:rPr>
          <w:rFonts w:ascii="Verdana" w:eastAsiaTheme="minorEastAsia" w:hAnsi="Verdana"/>
          <w:b/>
          <w:sz w:val="20"/>
        </w:rPr>
        <w:t xml:space="preserve">, LIFE and </w:t>
      </w:r>
      <w:r w:rsidRPr="00664F6C">
        <w:rPr>
          <w:rFonts w:ascii="Verdana" w:eastAsiaTheme="minorEastAsia" w:hAnsi="Verdana"/>
          <w:b/>
          <w:sz w:val="20"/>
        </w:rPr>
        <w:t xml:space="preserve">INTERREG </w:t>
      </w:r>
      <w:r>
        <w:rPr>
          <w:rFonts w:ascii="Verdana" w:eastAsiaTheme="minorEastAsia" w:hAnsi="Verdana"/>
          <w:b/>
          <w:sz w:val="20"/>
        </w:rPr>
        <w:t xml:space="preserve">opportunities for </w:t>
      </w:r>
      <w:r w:rsidRPr="00664F6C">
        <w:rPr>
          <w:rFonts w:ascii="Verdana" w:eastAsiaTheme="minorEastAsia" w:hAnsi="Verdana"/>
          <w:b/>
          <w:sz w:val="20"/>
        </w:rPr>
        <w:t>n</w:t>
      </w:r>
      <w:r>
        <w:rPr>
          <w:rFonts w:ascii="Verdana" w:eastAsiaTheme="minorEastAsia" w:hAnsi="Verdana"/>
          <w:b/>
          <w:sz w:val="20"/>
        </w:rPr>
        <w:t>utrient recycling and stewardship research</w:t>
      </w:r>
    </w:p>
    <w:p w:rsidR="00A543C5" w:rsidRDefault="00274D29" w:rsidP="00274D29">
      <w:pPr>
        <w:pStyle w:val="Subtitle"/>
      </w:pPr>
      <w:r w:rsidRPr="00664F6C">
        <w:rPr>
          <w:noProof/>
          <w:lang w:eastAsia="en-GB"/>
        </w:rPr>
        <w:drawing>
          <wp:anchor distT="0" distB="0" distL="114300" distR="114300" simplePos="0" relativeHeight="251659264" behindDoc="0" locked="0" layoutInCell="1" allowOverlap="1" wp14:anchorId="4D23E45D" wp14:editId="74FC9441">
            <wp:simplePos x="0" y="0"/>
            <wp:positionH relativeFrom="column">
              <wp:posOffset>-138430</wp:posOffset>
            </wp:positionH>
            <wp:positionV relativeFrom="paragraph">
              <wp:posOffset>362585</wp:posOffset>
            </wp:positionV>
            <wp:extent cx="3342640" cy="1562100"/>
            <wp:effectExtent l="0" t="0" r="0" b="0"/>
            <wp:wrapSquare wrapText="bothSides"/>
            <wp:docPr id="2" name="Picture 2" descr="D:\KvD\Activities\Nutrient Platforms\EU platform\Website\ESPP logos\2017 renewed\ESPP logo HD B&amp;W 1-line JPG 2-6-17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vD\Activities\Nutrient Platforms\EU platform\Website\ESPP logos\2017 renewed\ESPP logo HD B&amp;W 1-line JPG 2-6-17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264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t>Date: 13-07-2018</w:t>
      </w:r>
    </w:p>
    <w:p w:rsidR="00274D29" w:rsidRDefault="00274D29" w:rsidP="00274D29">
      <w:pPr>
        <w:pStyle w:val="Subtitle"/>
        <w:rPr>
          <w:rStyle w:val="Hyperlink"/>
        </w:rPr>
      </w:pPr>
      <w:r>
        <w:br/>
      </w:r>
      <w:r>
        <w:br/>
      </w:r>
      <w:r>
        <w:br/>
        <w:t>European Sustainable Phosphorus Platform (ESPP) - Kimo van Dijk</w:t>
      </w:r>
      <w:r>
        <w:br/>
      </w:r>
      <w:hyperlink r:id="rId9" w:history="1">
        <w:r w:rsidRPr="009F022D">
          <w:rPr>
            <w:rStyle w:val="Hyperlink"/>
          </w:rPr>
          <w:t>kimovandijk@phosphorusplatform.eu</w:t>
        </w:r>
      </w:hyperlink>
      <w:r>
        <w:br/>
      </w:r>
      <w:hyperlink r:id="rId10" w:history="1">
        <w:r w:rsidRPr="009F022D">
          <w:rPr>
            <w:rStyle w:val="Hyperlink"/>
          </w:rPr>
          <w:t>www.phosphorusplatform.eu</w:t>
        </w:r>
      </w:hyperlink>
    </w:p>
    <w:p w:rsidR="00182A2F" w:rsidRDefault="00182A2F" w:rsidP="00182A2F">
      <w:pPr>
        <w:pStyle w:val="Heading1"/>
        <w:numPr>
          <w:ilvl w:val="0"/>
          <w:numId w:val="0"/>
        </w:numPr>
      </w:pPr>
    </w:p>
    <w:p w:rsidR="00A543C5" w:rsidRDefault="00A543C5" w:rsidP="00182A2F"/>
    <w:p w:rsidR="00182A2F" w:rsidRDefault="00AD47D6" w:rsidP="00182A2F">
      <w:pPr>
        <w:rPr>
          <w:b/>
          <w:color w:val="00B0F0"/>
        </w:rPr>
      </w:pPr>
      <w:r>
        <w:rPr>
          <w:b/>
          <w:color w:val="00B0F0"/>
        </w:rPr>
        <w:t>ESPP is interested</w:t>
      </w:r>
      <w:r w:rsidR="00182A2F" w:rsidRPr="00AD47D6">
        <w:rPr>
          <w:b/>
          <w:color w:val="00B0F0"/>
        </w:rPr>
        <w:t xml:space="preserve"> to collaborate in existing and upcoming research projects and can help in networking, dissemination and communication activities. Please contact ESPP for more information and possibilities (</w:t>
      </w:r>
      <w:hyperlink r:id="rId11" w:history="1">
        <w:r w:rsidR="00182A2F" w:rsidRPr="00AD47D6">
          <w:rPr>
            <w:rStyle w:val="Hyperlink"/>
            <w:b/>
            <w:color w:val="00B0F0"/>
          </w:rPr>
          <w:t>info@phosphorusplatform.eu</w:t>
        </w:r>
      </w:hyperlink>
      <w:r w:rsidR="00182A2F" w:rsidRPr="00AD47D6">
        <w:rPr>
          <w:b/>
          <w:color w:val="00B0F0"/>
        </w:rPr>
        <w:t>).</w:t>
      </w:r>
    </w:p>
    <w:p w:rsidR="00AD47D6" w:rsidRPr="00AD47D6" w:rsidRDefault="00AD47D6" w:rsidP="00182A2F">
      <w:pPr>
        <w:rPr>
          <w:b/>
          <w:color w:val="00B0F0"/>
        </w:rPr>
      </w:pPr>
      <w:r>
        <w:rPr>
          <w:b/>
          <w:color w:val="00B0F0"/>
        </w:rPr>
        <w:t>In this document you will find two tables. The first table is a compact summary table. The second the complete table indicating the nutrient focus per call.</w:t>
      </w:r>
    </w:p>
    <w:p w:rsidR="00182A2F" w:rsidRDefault="00182A2F">
      <w:r>
        <w:br w:type="page"/>
      </w:r>
    </w:p>
    <w:p w:rsidR="00747658" w:rsidRDefault="00AD47D6" w:rsidP="00747658">
      <w:pPr>
        <w:pStyle w:val="Heading1"/>
      </w:pPr>
      <w:r>
        <w:lastRenderedPageBreak/>
        <w:t>Summary table</w:t>
      </w:r>
      <w:r w:rsidR="00747658">
        <w:t xml:space="preserve"> without indication of nutrient focus</w:t>
      </w:r>
    </w:p>
    <w:p w:rsidR="00747658" w:rsidRPr="00747658" w:rsidRDefault="00747658" w:rsidP="00747658"/>
    <w:tbl>
      <w:tblPr>
        <w:tblStyle w:val="TableGrid"/>
        <w:tblW w:w="14945" w:type="dxa"/>
        <w:tblLayout w:type="fixed"/>
        <w:tblLook w:val="04A0" w:firstRow="1" w:lastRow="0" w:firstColumn="1" w:lastColumn="0" w:noHBand="0" w:noVBand="1"/>
      </w:tblPr>
      <w:tblGrid>
        <w:gridCol w:w="1242"/>
        <w:gridCol w:w="6096"/>
        <w:gridCol w:w="1559"/>
        <w:gridCol w:w="1984"/>
        <w:gridCol w:w="4064"/>
      </w:tblGrid>
      <w:tr w:rsidR="00755ECE" w:rsidRPr="00755ECE" w:rsidTr="00747658">
        <w:trPr>
          <w:trHeight w:val="288"/>
        </w:trPr>
        <w:tc>
          <w:tcPr>
            <w:tcW w:w="1242" w:type="dxa"/>
            <w:shd w:val="clear" w:color="auto" w:fill="0070C0"/>
            <w:noWrap/>
            <w:hideMark/>
          </w:tcPr>
          <w:p w:rsidR="00755ECE" w:rsidRPr="00755ECE" w:rsidRDefault="00755ECE">
            <w:pPr>
              <w:rPr>
                <w:b/>
                <w:bCs/>
              </w:rPr>
            </w:pPr>
            <w:r w:rsidRPr="00755ECE">
              <w:rPr>
                <w:b/>
                <w:bCs/>
              </w:rPr>
              <w:t>Funding</w:t>
            </w:r>
          </w:p>
        </w:tc>
        <w:tc>
          <w:tcPr>
            <w:tcW w:w="6096" w:type="dxa"/>
            <w:shd w:val="clear" w:color="auto" w:fill="0070C0"/>
            <w:noWrap/>
            <w:hideMark/>
          </w:tcPr>
          <w:p w:rsidR="00755ECE" w:rsidRPr="00755ECE" w:rsidRDefault="00755ECE">
            <w:pPr>
              <w:rPr>
                <w:b/>
                <w:bCs/>
              </w:rPr>
            </w:pPr>
            <w:r w:rsidRPr="00755ECE">
              <w:rPr>
                <w:b/>
                <w:bCs/>
              </w:rPr>
              <w:t>Name</w:t>
            </w:r>
          </w:p>
        </w:tc>
        <w:tc>
          <w:tcPr>
            <w:tcW w:w="1559" w:type="dxa"/>
            <w:shd w:val="clear" w:color="auto" w:fill="0070C0"/>
            <w:noWrap/>
            <w:hideMark/>
          </w:tcPr>
          <w:p w:rsidR="00755ECE" w:rsidRPr="00755ECE" w:rsidRDefault="00755ECE">
            <w:pPr>
              <w:rPr>
                <w:b/>
                <w:bCs/>
              </w:rPr>
            </w:pPr>
            <w:r w:rsidRPr="00755ECE">
              <w:rPr>
                <w:b/>
                <w:bCs/>
              </w:rPr>
              <w:t>Open</w:t>
            </w:r>
          </w:p>
        </w:tc>
        <w:tc>
          <w:tcPr>
            <w:tcW w:w="1984" w:type="dxa"/>
            <w:shd w:val="clear" w:color="auto" w:fill="0070C0"/>
            <w:noWrap/>
            <w:hideMark/>
          </w:tcPr>
          <w:p w:rsidR="00755ECE" w:rsidRPr="00755ECE" w:rsidRDefault="00755ECE">
            <w:pPr>
              <w:rPr>
                <w:b/>
                <w:bCs/>
              </w:rPr>
            </w:pPr>
            <w:r w:rsidRPr="00755ECE">
              <w:rPr>
                <w:b/>
                <w:bCs/>
              </w:rPr>
              <w:t>Deadline</w:t>
            </w:r>
          </w:p>
        </w:tc>
        <w:tc>
          <w:tcPr>
            <w:tcW w:w="4064" w:type="dxa"/>
            <w:shd w:val="clear" w:color="auto" w:fill="0070C0"/>
            <w:noWrap/>
            <w:hideMark/>
          </w:tcPr>
          <w:p w:rsidR="00755ECE" w:rsidRPr="00755ECE" w:rsidRDefault="00755ECE">
            <w:pPr>
              <w:rPr>
                <w:b/>
                <w:bCs/>
              </w:rPr>
            </w:pPr>
            <w:r w:rsidRPr="00755ECE">
              <w:rPr>
                <w:b/>
                <w:bCs/>
              </w:rPr>
              <w:t>Webpage</w:t>
            </w:r>
          </w:p>
        </w:tc>
      </w:tr>
      <w:tr w:rsidR="00755ECE" w:rsidRPr="00755ECE" w:rsidTr="00747658">
        <w:trPr>
          <w:trHeight w:val="288"/>
        </w:trPr>
        <w:tc>
          <w:tcPr>
            <w:tcW w:w="7338" w:type="dxa"/>
            <w:gridSpan w:val="2"/>
            <w:shd w:val="clear" w:color="auto" w:fill="00B0F0"/>
            <w:noWrap/>
            <w:hideMark/>
          </w:tcPr>
          <w:p w:rsidR="00755ECE" w:rsidRPr="00755ECE" w:rsidRDefault="00755ECE">
            <w:pPr>
              <w:rPr>
                <w:b/>
                <w:bCs/>
              </w:rPr>
            </w:pPr>
            <w:r w:rsidRPr="00755ECE">
              <w:rPr>
                <w:b/>
                <w:bCs/>
              </w:rPr>
              <w:t>SPECIFIC CALLS</w:t>
            </w:r>
          </w:p>
        </w:tc>
        <w:tc>
          <w:tcPr>
            <w:tcW w:w="1559" w:type="dxa"/>
            <w:shd w:val="clear" w:color="auto" w:fill="00B0F0"/>
            <w:noWrap/>
            <w:hideMark/>
          </w:tcPr>
          <w:p w:rsidR="00755ECE" w:rsidRPr="00755ECE" w:rsidRDefault="00755ECE">
            <w:pPr>
              <w:rPr>
                <w:b/>
                <w:bCs/>
              </w:rPr>
            </w:pPr>
            <w:r w:rsidRPr="00755ECE">
              <w:rPr>
                <w:b/>
                <w:bCs/>
              </w:rPr>
              <w:t> </w:t>
            </w:r>
          </w:p>
        </w:tc>
        <w:tc>
          <w:tcPr>
            <w:tcW w:w="1984" w:type="dxa"/>
            <w:shd w:val="clear" w:color="auto" w:fill="00B0F0"/>
            <w:noWrap/>
            <w:hideMark/>
          </w:tcPr>
          <w:p w:rsidR="00755ECE" w:rsidRPr="00755ECE" w:rsidRDefault="00755ECE">
            <w:pPr>
              <w:rPr>
                <w:b/>
                <w:bCs/>
              </w:rPr>
            </w:pPr>
            <w:r w:rsidRPr="00755ECE">
              <w:rPr>
                <w:b/>
                <w:bCs/>
              </w:rPr>
              <w:t> </w:t>
            </w:r>
          </w:p>
        </w:tc>
        <w:tc>
          <w:tcPr>
            <w:tcW w:w="4064" w:type="dxa"/>
            <w:shd w:val="clear" w:color="auto" w:fill="00B0F0"/>
            <w:noWrap/>
            <w:hideMark/>
          </w:tcPr>
          <w:p w:rsidR="00755ECE" w:rsidRPr="00755ECE" w:rsidRDefault="00755ECE">
            <w:pPr>
              <w:rPr>
                <w:b/>
                <w:bCs/>
              </w:rPr>
            </w:pPr>
            <w:r w:rsidRPr="00755ECE">
              <w:rPr>
                <w:b/>
                <w:bCs/>
              </w:rPr>
              <w:t> </w:t>
            </w:r>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 xml:space="preserve">BBI.2018.SO3.D4 Produce </w:t>
            </w:r>
            <w:proofErr w:type="spellStart"/>
            <w:r w:rsidRPr="00755ECE">
              <w:t>biopesticides</w:t>
            </w:r>
            <w:proofErr w:type="spellEnd"/>
            <w:r w:rsidRPr="00755ECE">
              <w:t xml:space="preserve"> or bio-based fertilisers as components of sustainable agricultural management plans (1)</w:t>
            </w:r>
          </w:p>
        </w:tc>
        <w:tc>
          <w:tcPr>
            <w:tcW w:w="1559" w:type="dxa"/>
            <w:noWrap/>
            <w:hideMark/>
          </w:tcPr>
          <w:p w:rsidR="00755ECE" w:rsidRPr="00755ECE" w:rsidRDefault="00755ECE">
            <w:r w:rsidRPr="00755ECE">
              <w:t>11 April 2018</w:t>
            </w:r>
          </w:p>
        </w:tc>
        <w:tc>
          <w:tcPr>
            <w:tcW w:w="1984" w:type="dxa"/>
            <w:noWrap/>
            <w:hideMark/>
          </w:tcPr>
          <w:p w:rsidR="00755ECE" w:rsidRPr="00755ECE" w:rsidRDefault="00755ECE">
            <w:r w:rsidRPr="00755ECE">
              <w:t xml:space="preserve">06 September 2018 </w:t>
            </w:r>
          </w:p>
        </w:tc>
        <w:tc>
          <w:tcPr>
            <w:tcW w:w="4064" w:type="dxa"/>
            <w:noWrap/>
            <w:hideMark/>
          </w:tcPr>
          <w:p w:rsidR="00755ECE" w:rsidRPr="00755ECE" w:rsidRDefault="00897DD9">
            <w:pPr>
              <w:rPr>
                <w:u w:val="single"/>
              </w:rPr>
            </w:pPr>
            <w:hyperlink r:id="rId12" w:history="1">
              <w:r w:rsidR="00755ECE" w:rsidRPr="00755ECE">
                <w:rPr>
                  <w:rStyle w:val="Hyperlink"/>
                </w:rPr>
                <w:t>https://ec.europa.eu/research/participants/portal/desktop/en/opportunities/h2020/topics/bbi.2018.so3.d4.html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BBI.2018.SO1.D2: Find solutions to dilution, pollution and content diversity challenges to turn mixed urban bio-waste (1) into sustainable feedstock for the bio-based industry</w:t>
            </w:r>
          </w:p>
        </w:tc>
        <w:tc>
          <w:tcPr>
            <w:tcW w:w="1559" w:type="dxa"/>
            <w:noWrap/>
            <w:hideMark/>
          </w:tcPr>
          <w:p w:rsidR="00755ECE" w:rsidRPr="00755ECE" w:rsidRDefault="00755ECE">
            <w:r w:rsidRPr="00755ECE">
              <w:t>11 April 2018</w:t>
            </w:r>
          </w:p>
        </w:tc>
        <w:tc>
          <w:tcPr>
            <w:tcW w:w="1984" w:type="dxa"/>
            <w:noWrap/>
            <w:hideMark/>
          </w:tcPr>
          <w:p w:rsidR="00755ECE" w:rsidRPr="00755ECE" w:rsidRDefault="00755ECE">
            <w:r w:rsidRPr="00755ECE">
              <w:t xml:space="preserve">06 September 2018 </w:t>
            </w:r>
          </w:p>
        </w:tc>
        <w:tc>
          <w:tcPr>
            <w:tcW w:w="4064" w:type="dxa"/>
            <w:noWrap/>
            <w:hideMark/>
          </w:tcPr>
          <w:p w:rsidR="00755ECE" w:rsidRPr="00755ECE" w:rsidRDefault="00897DD9">
            <w:pPr>
              <w:rPr>
                <w:u w:val="single"/>
              </w:rPr>
            </w:pPr>
            <w:hyperlink r:id="rId13" w:history="1">
              <w:r w:rsidR="00755ECE" w:rsidRPr="00755ECE">
                <w:rPr>
                  <w:rStyle w:val="Hyperlink"/>
                </w:rPr>
                <w:t>https://ec.europa.eu/research/participants/portal/desktop/en/opportunities/h2020/topics/bbi.2018.so1.d2.html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BBI.2018.SO1.D1: Improve the logistical and pre-processing steps of locally sourced biomass to serve as feedstock for the bio-based industry</w:t>
            </w:r>
          </w:p>
        </w:tc>
        <w:tc>
          <w:tcPr>
            <w:tcW w:w="1559" w:type="dxa"/>
            <w:noWrap/>
            <w:hideMark/>
          </w:tcPr>
          <w:p w:rsidR="00755ECE" w:rsidRPr="00755ECE" w:rsidRDefault="00755ECE">
            <w:r w:rsidRPr="00755ECE">
              <w:t>11 April 2018</w:t>
            </w:r>
          </w:p>
        </w:tc>
        <w:tc>
          <w:tcPr>
            <w:tcW w:w="1984" w:type="dxa"/>
            <w:noWrap/>
            <w:hideMark/>
          </w:tcPr>
          <w:p w:rsidR="00755ECE" w:rsidRPr="00755ECE" w:rsidRDefault="00755ECE">
            <w:r w:rsidRPr="00755ECE">
              <w:t xml:space="preserve">06 September 2018 </w:t>
            </w:r>
          </w:p>
        </w:tc>
        <w:tc>
          <w:tcPr>
            <w:tcW w:w="4064" w:type="dxa"/>
            <w:noWrap/>
            <w:hideMark/>
          </w:tcPr>
          <w:p w:rsidR="00755ECE" w:rsidRPr="00755ECE" w:rsidRDefault="00897DD9">
            <w:pPr>
              <w:rPr>
                <w:u w:val="single"/>
              </w:rPr>
            </w:pPr>
            <w:hyperlink r:id="rId14" w:history="1">
              <w:r w:rsidR="00755ECE" w:rsidRPr="00755ECE">
                <w:rPr>
                  <w:rStyle w:val="Hyperlink"/>
                </w:rPr>
                <w:t>https://ec.europa.eu/research/participants/portal/desktop/en/opportunities/h2020/topics/bbi.2018.so1.d1.html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 xml:space="preserve">BBI.2018.SO1.R1 Resolve logistical, infrastructural and technological challenges to valorise residual and side streams from aquaculture, fisheries and the aquatic biomass processing industries </w:t>
            </w:r>
          </w:p>
        </w:tc>
        <w:tc>
          <w:tcPr>
            <w:tcW w:w="1559" w:type="dxa"/>
            <w:noWrap/>
            <w:hideMark/>
          </w:tcPr>
          <w:p w:rsidR="00755ECE" w:rsidRPr="00755ECE" w:rsidRDefault="00755ECE">
            <w:r w:rsidRPr="00755ECE">
              <w:t>11 April 2018</w:t>
            </w:r>
          </w:p>
        </w:tc>
        <w:tc>
          <w:tcPr>
            <w:tcW w:w="1984" w:type="dxa"/>
            <w:noWrap/>
            <w:hideMark/>
          </w:tcPr>
          <w:p w:rsidR="00755ECE" w:rsidRPr="00755ECE" w:rsidRDefault="00755ECE">
            <w:r w:rsidRPr="00755ECE">
              <w:t xml:space="preserve">06 September 2018 </w:t>
            </w:r>
          </w:p>
        </w:tc>
        <w:tc>
          <w:tcPr>
            <w:tcW w:w="4064" w:type="dxa"/>
            <w:noWrap/>
            <w:hideMark/>
          </w:tcPr>
          <w:p w:rsidR="00755ECE" w:rsidRPr="00755ECE" w:rsidRDefault="00897DD9">
            <w:pPr>
              <w:rPr>
                <w:u w:val="single"/>
              </w:rPr>
            </w:pPr>
            <w:hyperlink r:id="rId15" w:history="1">
              <w:r w:rsidR="00755ECE" w:rsidRPr="00755ECE">
                <w:rPr>
                  <w:rStyle w:val="Hyperlink"/>
                </w:rPr>
                <w:t>https://ec.europa.eu/research/participants/portal/desktop/en/opportunities/h2020/topics/bbi.2018.so1.r1.html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BBI.2018.SO2.R6 Apply emerging breakthrough technologies to improve existing value chains</w:t>
            </w:r>
          </w:p>
        </w:tc>
        <w:tc>
          <w:tcPr>
            <w:tcW w:w="1559" w:type="dxa"/>
            <w:noWrap/>
            <w:hideMark/>
          </w:tcPr>
          <w:p w:rsidR="00755ECE" w:rsidRPr="00755ECE" w:rsidRDefault="00755ECE">
            <w:r w:rsidRPr="00755ECE">
              <w:t>11 April 2018</w:t>
            </w:r>
          </w:p>
        </w:tc>
        <w:tc>
          <w:tcPr>
            <w:tcW w:w="1984" w:type="dxa"/>
            <w:noWrap/>
            <w:hideMark/>
          </w:tcPr>
          <w:p w:rsidR="00755ECE" w:rsidRPr="00755ECE" w:rsidRDefault="00755ECE">
            <w:r w:rsidRPr="00755ECE">
              <w:t xml:space="preserve">06 September 2018 </w:t>
            </w:r>
          </w:p>
        </w:tc>
        <w:tc>
          <w:tcPr>
            <w:tcW w:w="4064" w:type="dxa"/>
            <w:noWrap/>
            <w:hideMark/>
          </w:tcPr>
          <w:p w:rsidR="00755ECE" w:rsidRPr="00755ECE" w:rsidRDefault="00897DD9">
            <w:pPr>
              <w:rPr>
                <w:u w:val="single"/>
              </w:rPr>
            </w:pPr>
            <w:hyperlink r:id="rId16" w:history="1">
              <w:r w:rsidR="00755ECE" w:rsidRPr="00755ECE">
                <w:rPr>
                  <w:rStyle w:val="Hyperlink"/>
                </w:rPr>
                <w:t>https://ec.europa.eu/research/participants/portal/desktop/en/opportunities/h2020/topics/bbi.2018.so2.r6.html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BBI.2018.SO4.S2 Expand the bio-based industry across Europe</w:t>
            </w:r>
          </w:p>
        </w:tc>
        <w:tc>
          <w:tcPr>
            <w:tcW w:w="1559" w:type="dxa"/>
            <w:noWrap/>
            <w:hideMark/>
          </w:tcPr>
          <w:p w:rsidR="00755ECE" w:rsidRPr="00755ECE" w:rsidRDefault="00755ECE">
            <w:r w:rsidRPr="00755ECE">
              <w:t>11 April 2018</w:t>
            </w:r>
          </w:p>
        </w:tc>
        <w:tc>
          <w:tcPr>
            <w:tcW w:w="1984" w:type="dxa"/>
            <w:noWrap/>
            <w:hideMark/>
          </w:tcPr>
          <w:p w:rsidR="00755ECE" w:rsidRPr="00755ECE" w:rsidRDefault="00755ECE">
            <w:r w:rsidRPr="00755ECE">
              <w:t xml:space="preserve">06 September 2018 </w:t>
            </w:r>
          </w:p>
        </w:tc>
        <w:tc>
          <w:tcPr>
            <w:tcW w:w="4064" w:type="dxa"/>
            <w:noWrap/>
            <w:hideMark/>
          </w:tcPr>
          <w:p w:rsidR="00755ECE" w:rsidRPr="00755ECE" w:rsidRDefault="00897DD9">
            <w:pPr>
              <w:rPr>
                <w:u w:val="single"/>
              </w:rPr>
            </w:pPr>
            <w:hyperlink r:id="rId17" w:history="1">
              <w:r w:rsidR="00755ECE" w:rsidRPr="00755ECE">
                <w:rPr>
                  <w:rStyle w:val="Hyperlink"/>
                </w:rPr>
                <w:t>https://ec.europa.eu/research/participants/portal/desktop/en/opportunities/h2020/topics/bbi.2018.so4.s2.html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BBI.2018.SO4.S3 Identify opportunities to promote careers, education and research activities in the European bio-based industry</w:t>
            </w:r>
          </w:p>
        </w:tc>
        <w:tc>
          <w:tcPr>
            <w:tcW w:w="1559" w:type="dxa"/>
            <w:noWrap/>
            <w:hideMark/>
          </w:tcPr>
          <w:p w:rsidR="00755ECE" w:rsidRPr="00755ECE" w:rsidRDefault="00755ECE">
            <w:r w:rsidRPr="00755ECE">
              <w:t>11 April 2018</w:t>
            </w:r>
          </w:p>
        </w:tc>
        <w:tc>
          <w:tcPr>
            <w:tcW w:w="1984" w:type="dxa"/>
            <w:noWrap/>
            <w:hideMark/>
          </w:tcPr>
          <w:p w:rsidR="00755ECE" w:rsidRPr="00755ECE" w:rsidRDefault="00755ECE">
            <w:r w:rsidRPr="00755ECE">
              <w:t xml:space="preserve">06 September 2018 </w:t>
            </w:r>
          </w:p>
        </w:tc>
        <w:tc>
          <w:tcPr>
            <w:tcW w:w="4064" w:type="dxa"/>
            <w:noWrap/>
            <w:hideMark/>
          </w:tcPr>
          <w:p w:rsidR="00755ECE" w:rsidRPr="00755ECE" w:rsidRDefault="00897DD9">
            <w:pPr>
              <w:rPr>
                <w:u w:val="single"/>
              </w:rPr>
            </w:pPr>
            <w:hyperlink r:id="rId18" w:history="1">
              <w:r w:rsidR="00755ECE" w:rsidRPr="00755ECE">
                <w:rPr>
                  <w:rStyle w:val="Hyperlink"/>
                </w:rPr>
                <w:t>https://ec.europa.eu/research/participants/portal/desktop/en/opportunities/h2020/topics/bbi.2018.so4.s3.html</w:t>
              </w:r>
            </w:hyperlink>
          </w:p>
        </w:tc>
      </w:tr>
      <w:tr w:rsidR="00755ECE" w:rsidRPr="00755ECE" w:rsidTr="00747658">
        <w:trPr>
          <w:trHeight w:val="288"/>
        </w:trPr>
        <w:tc>
          <w:tcPr>
            <w:tcW w:w="1242" w:type="dxa"/>
            <w:noWrap/>
            <w:hideMark/>
          </w:tcPr>
          <w:p w:rsidR="00755ECE" w:rsidRPr="00755ECE" w:rsidRDefault="00755ECE"/>
        </w:tc>
        <w:tc>
          <w:tcPr>
            <w:tcW w:w="6096" w:type="dxa"/>
            <w:noWrap/>
            <w:hideMark/>
          </w:tcPr>
          <w:p w:rsidR="00755ECE" w:rsidRPr="00755ECE" w:rsidRDefault="00755ECE"/>
        </w:tc>
        <w:tc>
          <w:tcPr>
            <w:tcW w:w="1559" w:type="dxa"/>
            <w:noWrap/>
            <w:hideMark/>
          </w:tcPr>
          <w:p w:rsidR="00755ECE" w:rsidRPr="00755ECE" w:rsidRDefault="00755ECE"/>
        </w:tc>
        <w:tc>
          <w:tcPr>
            <w:tcW w:w="1984" w:type="dxa"/>
            <w:noWrap/>
            <w:hideMark/>
          </w:tcPr>
          <w:p w:rsidR="00755ECE" w:rsidRPr="00755ECE" w:rsidRDefault="00755ECE"/>
        </w:tc>
        <w:tc>
          <w:tcPr>
            <w:tcW w:w="4064" w:type="dxa"/>
            <w:noWrap/>
            <w:hideMark/>
          </w:tcPr>
          <w:p w:rsidR="00755ECE" w:rsidRPr="00755ECE" w:rsidRDefault="00755ECE">
            <w:pPr>
              <w:rPr>
                <w:u w:val="single"/>
              </w:rPr>
            </w:pPr>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 xml:space="preserve">CE-RUR-08-2018-2019-2020 Closing nutrient cycles </w:t>
            </w:r>
          </w:p>
        </w:tc>
        <w:tc>
          <w:tcPr>
            <w:tcW w:w="1559" w:type="dxa"/>
            <w:noWrap/>
            <w:hideMark/>
          </w:tcPr>
          <w:p w:rsidR="00755ECE" w:rsidRPr="00755ECE" w:rsidRDefault="00755ECE">
            <w:r w:rsidRPr="00755ECE">
              <w:t xml:space="preserve">16 October 2018 </w:t>
            </w:r>
          </w:p>
        </w:tc>
        <w:tc>
          <w:tcPr>
            <w:tcW w:w="1984" w:type="dxa"/>
            <w:noWrap/>
            <w:hideMark/>
          </w:tcPr>
          <w:p w:rsidR="00755ECE" w:rsidRPr="00755ECE" w:rsidRDefault="00755ECE">
            <w:r w:rsidRPr="00755ECE">
              <w:t>23 January 2019</w:t>
            </w:r>
          </w:p>
        </w:tc>
        <w:tc>
          <w:tcPr>
            <w:tcW w:w="4064" w:type="dxa"/>
            <w:noWrap/>
            <w:hideMark/>
          </w:tcPr>
          <w:p w:rsidR="00755ECE" w:rsidRPr="00755ECE" w:rsidRDefault="00897DD9">
            <w:pPr>
              <w:rPr>
                <w:u w:val="single"/>
              </w:rPr>
            </w:pPr>
            <w:hyperlink r:id="rId19" w:history="1">
              <w:r w:rsidR="00755ECE" w:rsidRPr="00755ECE">
                <w:rPr>
                  <w:rStyle w:val="Hyperlink"/>
                </w:rPr>
                <w:t>https://ec.europa.eu/research/participants/portal/desktop/en/opportunities/h2020/topics/ce-rur-08-2018-2019-2020.html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CE-SFS-39-2019 High-quality organic fertilisers from biogas digestate</w:t>
            </w:r>
          </w:p>
        </w:tc>
        <w:tc>
          <w:tcPr>
            <w:tcW w:w="1559" w:type="dxa"/>
            <w:noWrap/>
            <w:hideMark/>
          </w:tcPr>
          <w:p w:rsidR="00755ECE" w:rsidRPr="00755ECE" w:rsidRDefault="00755ECE">
            <w:r w:rsidRPr="00755ECE">
              <w:t xml:space="preserve">16 October 2018 </w:t>
            </w:r>
          </w:p>
        </w:tc>
        <w:tc>
          <w:tcPr>
            <w:tcW w:w="1984" w:type="dxa"/>
            <w:noWrap/>
            <w:hideMark/>
          </w:tcPr>
          <w:p w:rsidR="00755ECE" w:rsidRPr="00755ECE" w:rsidRDefault="00755ECE">
            <w:r w:rsidRPr="00755ECE">
              <w:t>23 January 2019</w:t>
            </w:r>
          </w:p>
        </w:tc>
        <w:tc>
          <w:tcPr>
            <w:tcW w:w="4064" w:type="dxa"/>
            <w:noWrap/>
            <w:hideMark/>
          </w:tcPr>
          <w:p w:rsidR="00755ECE" w:rsidRPr="00755ECE" w:rsidRDefault="00897DD9">
            <w:pPr>
              <w:rPr>
                <w:u w:val="single"/>
              </w:rPr>
            </w:pPr>
            <w:hyperlink r:id="rId20" w:history="1">
              <w:r w:rsidR="00755ECE" w:rsidRPr="00755ECE">
                <w:rPr>
                  <w:rStyle w:val="Hyperlink"/>
                </w:rPr>
                <w:t>https://ec.europa.eu/research/participants/portal/desktop/en/opportunities/h2020/topics/ce-sfs-39-2019.html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CE-RUR-10-2019 Circular bio-based business models for rural communities</w:t>
            </w:r>
          </w:p>
        </w:tc>
        <w:tc>
          <w:tcPr>
            <w:tcW w:w="1559" w:type="dxa"/>
            <w:noWrap/>
            <w:hideMark/>
          </w:tcPr>
          <w:p w:rsidR="00755ECE" w:rsidRPr="00755ECE" w:rsidRDefault="00755ECE">
            <w:r w:rsidRPr="00755ECE">
              <w:t xml:space="preserve">16 October 2018 </w:t>
            </w:r>
          </w:p>
        </w:tc>
        <w:tc>
          <w:tcPr>
            <w:tcW w:w="1984" w:type="dxa"/>
            <w:noWrap/>
            <w:hideMark/>
          </w:tcPr>
          <w:p w:rsidR="00755ECE" w:rsidRPr="00755ECE" w:rsidRDefault="00755ECE">
            <w:r w:rsidRPr="00755ECE">
              <w:t>23 January 2019</w:t>
            </w:r>
          </w:p>
        </w:tc>
        <w:tc>
          <w:tcPr>
            <w:tcW w:w="4064" w:type="dxa"/>
            <w:noWrap/>
            <w:hideMark/>
          </w:tcPr>
          <w:p w:rsidR="00755ECE" w:rsidRPr="00755ECE" w:rsidRDefault="00897DD9">
            <w:pPr>
              <w:rPr>
                <w:u w:val="single"/>
              </w:rPr>
            </w:pPr>
            <w:hyperlink r:id="rId21" w:history="1">
              <w:r w:rsidR="00755ECE" w:rsidRPr="00755ECE">
                <w:rPr>
                  <w:rStyle w:val="Hyperlink"/>
                </w:rPr>
                <w:t>https://ec.europa.eu/research/participants/portal/desktop/en/opportunities/h2020/topics/ce-rur-10-2019.html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SFS-23-2019 Integrated water management in small agricultural catchments</w:t>
            </w:r>
          </w:p>
        </w:tc>
        <w:tc>
          <w:tcPr>
            <w:tcW w:w="1559" w:type="dxa"/>
            <w:noWrap/>
            <w:hideMark/>
          </w:tcPr>
          <w:p w:rsidR="00755ECE" w:rsidRPr="00755ECE" w:rsidRDefault="00755ECE">
            <w:r w:rsidRPr="00755ECE">
              <w:t xml:space="preserve">16 October 2018 </w:t>
            </w:r>
          </w:p>
        </w:tc>
        <w:tc>
          <w:tcPr>
            <w:tcW w:w="1984" w:type="dxa"/>
            <w:noWrap/>
            <w:hideMark/>
          </w:tcPr>
          <w:p w:rsidR="00755ECE" w:rsidRPr="00755ECE" w:rsidRDefault="00755ECE">
            <w:r w:rsidRPr="00755ECE">
              <w:t>23 January 2019</w:t>
            </w:r>
          </w:p>
        </w:tc>
        <w:tc>
          <w:tcPr>
            <w:tcW w:w="4064" w:type="dxa"/>
            <w:noWrap/>
            <w:hideMark/>
          </w:tcPr>
          <w:p w:rsidR="00755ECE" w:rsidRPr="00755ECE" w:rsidRDefault="00897DD9">
            <w:pPr>
              <w:rPr>
                <w:u w:val="single"/>
              </w:rPr>
            </w:pPr>
            <w:hyperlink r:id="rId22" w:history="1">
              <w:r w:rsidR="00755ECE" w:rsidRPr="00755ECE">
                <w:rPr>
                  <w:rStyle w:val="Hyperlink"/>
                </w:rPr>
                <w:t>https://ec.europa.eu/research/participants/portal/desktop/en/opportunities/h2020/topics/sfs-23-2019.html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DT-BG-04-2018-2019 Sustainable European aquaculture 4.0: nutrition and breeding</w:t>
            </w:r>
          </w:p>
        </w:tc>
        <w:tc>
          <w:tcPr>
            <w:tcW w:w="1559" w:type="dxa"/>
            <w:noWrap/>
            <w:hideMark/>
          </w:tcPr>
          <w:p w:rsidR="00755ECE" w:rsidRPr="00755ECE" w:rsidRDefault="00755ECE">
            <w:r w:rsidRPr="00755ECE">
              <w:t xml:space="preserve">16 October 2018 </w:t>
            </w:r>
          </w:p>
        </w:tc>
        <w:tc>
          <w:tcPr>
            <w:tcW w:w="1984" w:type="dxa"/>
            <w:noWrap/>
            <w:hideMark/>
          </w:tcPr>
          <w:p w:rsidR="00755ECE" w:rsidRPr="00755ECE" w:rsidRDefault="00755ECE">
            <w:r w:rsidRPr="00755ECE">
              <w:t>23 January 2019</w:t>
            </w:r>
          </w:p>
        </w:tc>
        <w:tc>
          <w:tcPr>
            <w:tcW w:w="4064" w:type="dxa"/>
            <w:noWrap/>
            <w:hideMark/>
          </w:tcPr>
          <w:p w:rsidR="00755ECE" w:rsidRPr="00755ECE" w:rsidRDefault="00897DD9">
            <w:pPr>
              <w:rPr>
                <w:u w:val="single"/>
              </w:rPr>
            </w:pPr>
            <w:hyperlink r:id="rId23" w:history="1">
              <w:r w:rsidR="00755ECE" w:rsidRPr="00755ECE">
                <w:rPr>
                  <w:rStyle w:val="Hyperlink"/>
                </w:rPr>
                <w:t>https://ec.europa.eu/research/participants/portal/desktop/en/opportunities/h2020/topic</w:t>
              </w:r>
              <w:r w:rsidR="00755ECE" w:rsidRPr="00755ECE">
                <w:rPr>
                  <w:rStyle w:val="Hyperlink"/>
                </w:rPr>
                <w:lastRenderedPageBreak/>
                <w:t>s/dt-bg-04-2018-2019.html</w:t>
              </w:r>
            </w:hyperlink>
          </w:p>
        </w:tc>
      </w:tr>
      <w:tr w:rsidR="00755ECE" w:rsidRPr="00755ECE" w:rsidTr="00747658">
        <w:trPr>
          <w:trHeight w:val="288"/>
        </w:trPr>
        <w:tc>
          <w:tcPr>
            <w:tcW w:w="1242" w:type="dxa"/>
            <w:noWrap/>
            <w:hideMark/>
          </w:tcPr>
          <w:p w:rsidR="00755ECE" w:rsidRPr="00755ECE" w:rsidRDefault="00755ECE"/>
        </w:tc>
        <w:tc>
          <w:tcPr>
            <w:tcW w:w="6096" w:type="dxa"/>
            <w:noWrap/>
            <w:hideMark/>
          </w:tcPr>
          <w:p w:rsidR="00755ECE" w:rsidRPr="00755ECE" w:rsidRDefault="00755ECE"/>
        </w:tc>
        <w:tc>
          <w:tcPr>
            <w:tcW w:w="1559" w:type="dxa"/>
            <w:noWrap/>
            <w:hideMark/>
          </w:tcPr>
          <w:p w:rsidR="00755ECE" w:rsidRPr="00755ECE" w:rsidRDefault="00755ECE"/>
        </w:tc>
        <w:tc>
          <w:tcPr>
            <w:tcW w:w="1984" w:type="dxa"/>
            <w:noWrap/>
            <w:hideMark/>
          </w:tcPr>
          <w:p w:rsidR="00755ECE" w:rsidRPr="00755ECE" w:rsidRDefault="00755ECE"/>
        </w:tc>
        <w:tc>
          <w:tcPr>
            <w:tcW w:w="4064" w:type="dxa"/>
            <w:noWrap/>
            <w:hideMark/>
          </w:tcPr>
          <w:p w:rsidR="00755ECE" w:rsidRPr="00755ECE" w:rsidRDefault="00755ECE">
            <w:pPr>
              <w:rPr>
                <w:u w:val="single"/>
              </w:rPr>
            </w:pPr>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CE-SC5-04-2019 Building a water-smart economy and society</w:t>
            </w:r>
          </w:p>
        </w:tc>
        <w:tc>
          <w:tcPr>
            <w:tcW w:w="1559" w:type="dxa"/>
            <w:noWrap/>
            <w:hideMark/>
          </w:tcPr>
          <w:p w:rsidR="00755ECE" w:rsidRPr="00755ECE" w:rsidRDefault="00755ECE">
            <w:r w:rsidRPr="00755ECE">
              <w:t>14 November 2018</w:t>
            </w:r>
          </w:p>
        </w:tc>
        <w:tc>
          <w:tcPr>
            <w:tcW w:w="1984" w:type="dxa"/>
            <w:noWrap/>
            <w:hideMark/>
          </w:tcPr>
          <w:p w:rsidR="00755ECE" w:rsidRPr="00755ECE" w:rsidRDefault="00755ECE">
            <w:r w:rsidRPr="00755ECE">
              <w:t>19 February 2019</w:t>
            </w:r>
          </w:p>
        </w:tc>
        <w:tc>
          <w:tcPr>
            <w:tcW w:w="4064" w:type="dxa"/>
            <w:noWrap/>
            <w:hideMark/>
          </w:tcPr>
          <w:p w:rsidR="00755ECE" w:rsidRPr="00755ECE" w:rsidRDefault="00897DD9">
            <w:pPr>
              <w:rPr>
                <w:u w:val="single"/>
              </w:rPr>
            </w:pPr>
            <w:hyperlink r:id="rId24" w:history="1">
              <w:r w:rsidR="00755ECE" w:rsidRPr="00755ECE">
                <w:rPr>
                  <w:rStyle w:val="Hyperlink"/>
                </w:rPr>
                <w:t>http://ec.europa.eu/research/participants/portal/desktop/en/opportunities/h2020/topics/ce-sc5-04-2019.html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CE-SC5-07-2018-2019-2020 Raw materials innovation for the circular economy: sustainable processing, reuse, recycling and recovery schemes</w:t>
            </w:r>
          </w:p>
        </w:tc>
        <w:tc>
          <w:tcPr>
            <w:tcW w:w="1559" w:type="dxa"/>
            <w:noWrap/>
            <w:hideMark/>
          </w:tcPr>
          <w:p w:rsidR="00755ECE" w:rsidRPr="00755ECE" w:rsidRDefault="00755ECE">
            <w:r w:rsidRPr="00755ECE">
              <w:t>14 November 2018</w:t>
            </w:r>
          </w:p>
        </w:tc>
        <w:tc>
          <w:tcPr>
            <w:tcW w:w="1984" w:type="dxa"/>
            <w:noWrap/>
            <w:hideMark/>
          </w:tcPr>
          <w:p w:rsidR="00755ECE" w:rsidRPr="00755ECE" w:rsidRDefault="00755ECE">
            <w:r w:rsidRPr="00755ECE">
              <w:t>19 February 2019</w:t>
            </w:r>
          </w:p>
        </w:tc>
        <w:tc>
          <w:tcPr>
            <w:tcW w:w="4064" w:type="dxa"/>
            <w:noWrap/>
            <w:hideMark/>
          </w:tcPr>
          <w:p w:rsidR="00755ECE" w:rsidRPr="00755ECE" w:rsidRDefault="00897DD9">
            <w:pPr>
              <w:rPr>
                <w:u w:val="single"/>
              </w:rPr>
            </w:pPr>
            <w:hyperlink r:id="rId25" w:history="1">
              <w:r w:rsidR="00755ECE" w:rsidRPr="00755ECE">
                <w:rPr>
                  <w:rStyle w:val="Hyperlink"/>
                </w:rPr>
                <w:t>http://ec.europa.eu/research/participants/portal/desktop/en/opportunities/h2020/topics/ce-sc5-07-2018-2019-2020.html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CE-SC5-08-2018-2019-2020 Raw materials policy support actions for the circular economy</w:t>
            </w:r>
          </w:p>
        </w:tc>
        <w:tc>
          <w:tcPr>
            <w:tcW w:w="1559" w:type="dxa"/>
            <w:noWrap/>
            <w:hideMark/>
          </w:tcPr>
          <w:p w:rsidR="00755ECE" w:rsidRPr="00755ECE" w:rsidRDefault="00755ECE">
            <w:r w:rsidRPr="00755ECE">
              <w:t>14 November 2018</w:t>
            </w:r>
          </w:p>
        </w:tc>
        <w:tc>
          <w:tcPr>
            <w:tcW w:w="1984" w:type="dxa"/>
            <w:noWrap/>
            <w:hideMark/>
          </w:tcPr>
          <w:p w:rsidR="00755ECE" w:rsidRPr="00755ECE" w:rsidRDefault="00755ECE">
            <w:r w:rsidRPr="00755ECE">
              <w:t xml:space="preserve">19 February 2019 </w:t>
            </w:r>
          </w:p>
        </w:tc>
        <w:tc>
          <w:tcPr>
            <w:tcW w:w="4064" w:type="dxa"/>
            <w:noWrap/>
            <w:hideMark/>
          </w:tcPr>
          <w:p w:rsidR="00755ECE" w:rsidRPr="00755ECE" w:rsidRDefault="00897DD9">
            <w:pPr>
              <w:rPr>
                <w:u w:val="single"/>
              </w:rPr>
            </w:pPr>
            <w:hyperlink r:id="rId26" w:history="1">
              <w:r w:rsidR="00755ECE" w:rsidRPr="00755ECE">
                <w:rPr>
                  <w:rStyle w:val="Hyperlink"/>
                </w:rPr>
                <w:t>http://ec.europa.eu/research/participants/portal/desktop/en/opportunities/h2020/topics/ce-sc5-08-2018-2019-2020.html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 xml:space="preserve">SC5-09-2018-2019 New solutions for the sustainable production of raw materials </w:t>
            </w:r>
          </w:p>
        </w:tc>
        <w:tc>
          <w:tcPr>
            <w:tcW w:w="1559" w:type="dxa"/>
            <w:noWrap/>
            <w:hideMark/>
          </w:tcPr>
          <w:p w:rsidR="00755ECE" w:rsidRPr="00755ECE" w:rsidRDefault="00755ECE">
            <w:r w:rsidRPr="00755ECE">
              <w:t>14 November 2018</w:t>
            </w:r>
          </w:p>
        </w:tc>
        <w:tc>
          <w:tcPr>
            <w:tcW w:w="1984" w:type="dxa"/>
            <w:noWrap/>
            <w:hideMark/>
          </w:tcPr>
          <w:p w:rsidR="00755ECE" w:rsidRPr="00755ECE" w:rsidRDefault="00755ECE">
            <w:r w:rsidRPr="00755ECE">
              <w:t>19 February 2019</w:t>
            </w:r>
          </w:p>
        </w:tc>
        <w:tc>
          <w:tcPr>
            <w:tcW w:w="4064" w:type="dxa"/>
            <w:noWrap/>
            <w:hideMark/>
          </w:tcPr>
          <w:p w:rsidR="00755ECE" w:rsidRPr="00755ECE" w:rsidRDefault="00897DD9">
            <w:pPr>
              <w:rPr>
                <w:u w:val="single"/>
              </w:rPr>
            </w:pPr>
            <w:hyperlink r:id="rId27" w:history="1">
              <w:r w:rsidR="00755ECE" w:rsidRPr="00755ECE">
                <w:rPr>
                  <w:rStyle w:val="Hyperlink"/>
                </w:rPr>
                <w:t>http://ec.europa.eu/research/participants/portal/desktop/en/opportunities/h2020/topics/sc5-09-2018-2019.html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SC5-10-2019-2020 Raw materials innovation actions: exploration and Earth observation in support of sustainable mining</w:t>
            </w:r>
          </w:p>
        </w:tc>
        <w:tc>
          <w:tcPr>
            <w:tcW w:w="1559" w:type="dxa"/>
            <w:noWrap/>
            <w:hideMark/>
          </w:tcPr>
          <w:p w:rsidR="00755ECE" w:rsidRPr="00755ECE" w:rsidRDefault="00755ECE">
            <w:r w:rsidRPr="00755ECE">
              <w:t>14 November 2018</w:t>
            </w:r>
          </w:p>
        </w:tc>
        <w:tc>
          <w:tcPr>
            <w:tcW w:w="1984" w:type="dxa"/>
            <w:noWrap/>
            <w:hideMark/>
          </w:tcPr>
          <w:p w:rsidR="00755ECE" w:rsidRPr="00755ECE" w:rsidRDefault="00755ECE">
            <w:r w:rsidRPr="00755ECE">
              <w:t xml:space="preserve">19 February 2019 </w:t>
            </w:r>
          </w:p>
        </w:tc>
        <w:tc>
          <w:tcPr>
            <w:tcW w:w="4064" w:type="dxa"/>
            <w:noWrap/>
            <w:hideMark/>
          </w:tcPr>
          <w:p w:rsidR="00755ECE" w:rsidRPr="00755ECE" w:rsidRDefault="00897DD9">
            <w:pPr>
              <w:rPr>
                <w:u w:val="single"/>
              </w:rPr>
            </w:pPr>
            <w:hyperlink r:id="rId28" w:history="1">
              <w:r w:rsidR="00755ECE" w:rsidRPr="00755ECE">
                <w:rPr>
                  <w:rStyle w:val="Hyperlink"/>
                </w:rPr>
                <w:t>https://ec.europa.eu/research/participants/portal/desktop/en/opportunities/h2020/topics/sc5-10-2019-2020.html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 xml:space="preserve">SC5-13-2018-2019 Strengthening international cooperation on sustainable urbanisation: nature-based solutions for restoration and rehabilitation of urban ecosystems </w:t>
            </w:r>
          </w:p>
        </w:tc>
        <w:tc>
          <w:tcPr>
            <w:tcW w:w="1559" w:type="dxa"/>
            <w:noWrap/>
            <w:hideMark/>
          </w:tcPr>
          <w:p w:rsidR="00755ECE" w:rsidRPr="00755ECE" w:rsidRDefault="00755ECE">
            <w:r w:rsidRPr="00755ECE">
              <w:t>14 November 2018</w:t>
            </w:r>
          </w:p>
        </w:tc>
        <w:tc>
          <w:tcPr>
            <w:tcW w:w="1984" w:type="dxa"/>
            <w:noWrap/>
            <w:hideMark/>
          </w:tcPr>
          <w:p w:rsidR="00755ECE" w:rsidRPr="00755ECE" w:rsidRDefault="00755ECE">
            <w:r w:rsidRPr="00755ECE">
              <w:t xml:space="preserve">19 February 2019 </w:t>
            </w:r>
          </w:p>
        </w:tc>
        <w:tc>
          <w:tcPr>
            <w:tcW w:w="4064" w:type="dxa"/>
            <w:noWrap/>
            <w:hideMark/>
          </w:tcPr>
          <w:p w:rsidR="00755ECE" w:rsidRPr="00755ECE" w:rsidRDefault="00897DD9">
            <w:pPr>
              <w:rPr>
                <w:u w:val="single"/>
              </w:rPr>
            </w:pPr>
            <w:hyperlink r:id="rId29" w:history="1">
              <w:r w:rsidR="00755ECE" w:rsidRPr="00755ECE">
                <w:rPr>
                  <w:rStyle w:val="Hyperlink"/>
                </w:rPr>
                <w:t>https://ec.europa.eu/research/participants/portal/desktop/en/opportunities/h2020/topics/sc5-13-2018-2019.html</w:t>
              </w:r>
            </w:hyperlink>
          </w:p>
        </w:tc>
      </w:tr>
      <w:tr w:rsidR="00755ECE" w:rsidRPr="00755ECE" w:rsidTr="00747658">
        <w:trPr>
          <w:trHeight w:val="288"/>
        </w:trPr>
        <w:tc>
          <w:tcPr>
            <w:tcW w:w="1242" w:type="dxa"/>
            <w:noWrap/>
            <w:hideMark/>
          </w:tcPr>
          <w:p w:rsidR="00755ECE" w:rsidRPr="00755ECE" w:rsidRDefault="00755ECE"/>
        </w:tc>
        <w:tc>
          <w:tcPr>
            <w:tcW w:w="6096" w:type="dxa"/>
            <w:noWrap/>
            <w:hideMark/>
          </w:tcPr>
          <w:p w:rsidR="00755ECE" w:rsidRPr="00755ECE" w:rsidRDefault="00755ECE"/>
        </w:tc>
        <w:tc>
          <w:tcPr>
            <w:tcW w:w="1559" w:type="dxa"/>
            <w:noWrap/>
            <w:hideMark/>
          </w:tcPr>
          <w:p w:rsidR="00755ECE" w:rsidRPr="00755ECE" w:rsidRDefault="00755ECE"/>
        </w:tc>
        <w:tc>
          <w:tcPr>
            <w:tcW w:w="1984" w:type="dxa"/>
            <w:noWrap/>
            <w:hideMark/>
          </w:tcPr>
          <w:p w:rsidR="00755ECE" w:rsidRPr="00755ECE" w:rsidRDefault="00755ECE"/>
        </w:tc>
        <w:tc>
          <w:tcPr>
            <w:tcW w:w="4064" w:type="dxa"/>
            <w:noWrap/>
            <w:hideMark/>
          </w:tcPr>
          <w:p w:rsidR="00755ECE" w:rsidRPr="00755ECE" w:rsidRDefault="00755ECE">
            <w:pPr>
              <w:rPr>
                <w:u w:val="single"/>
              </w:rPr>
            </w:pPr>
          </w:p>
        </w:tc>
      </w:tr>
      <w:tr w:rsidR="00755ECE" w:rsidRPr="00755ECE" w:rsidTr="00747658">
        <w:trPr>
          <w:trHeight w:val="288"/>
        </w:trPr>
        <w:tc>
          <w:tcPr>
            <w:tcW w:w="7338" w:type="dxa"/>
            <w:gridSpan w:val="2"/>
            <w:shd w:val="clear" w:color="auto" w:fill="00B0F0"/>
            <w:noWrap/>
            <w:hideMark/>
          </w:tcPr>
          <w:p w:rsidR="00755ECE" w:rsidRPr="00755ECE" w:rsidRDefault="00755ECE">
            <w:pPr>
              <w:rPr>
                <w:b/>
                <w:bCs/>
              </w:rPr>
            </w:pPr>
            <w:r w:rsidRPr="00755ECE">
              <w:rPr>
                <w:b/>
                <w:bCs/>
              </w:rPr>
              <w:t>GENERAL CALLS</w:t>
            </w:r>
          </w:p>
        </w:tc>
        <w:tc>
          <w:tcPr>
            <w:tcW w:w="1559" w:type="dxa"/>
            <w:shd w:val="clear" w:color="auto" w:fill="00B0F0"/>
            <w:noWrap/>
            <w:hideMark/>
          </w:tcPr>
          <w:p w:rsidR="00755ECE" w:rsidRPr="00755ECE" w:rsidRDefault="00755ECE">
            <w:r w:rsidRPr="00755ECE">
              <w:t> </w:t>
            </w:r>
          </w:p>
        </w:tc>
        <w:tc>
          <w:tcPr>
            <w:tcW w:w="1984" w:type="dxa"/>
            <w:shd w:val="clear" w:color="auto" w:fill="00B0F0"/>
            <w:noWrap/>
            <w:hideMark/>
          </w:tcPr>
          <w:p w:rsidR="00755ECE" w:rsidRPr="00755ECE" w:rsidRDefault="00755ECE">
            <w:r w:rsidRPr="00755ECE">
              <w:t> </w:t>
            </w:r>
          </w:p>
        </w:tc>
        <w:tc>
          <w:tcPr>
            <w:tcW w:w="4064" w:type="dxa"/>
            <w:shd w:val="clear" w:color="auto" w:fill="00B0F0"/>
            <w:noWrap/>
            <w:hideMark/>
          </w:tcPr>
          <w:p w:rsidR="00755ECE" w:rsidRPr="00755ECE" w:rsidRDefault="00755ECE">
            <w:pPr>
              <w:rPr>
                <w:u w:val="single"/>
              </w:rPr>
            </w:pPr>
            <w:r w:rsidRPr="00755ECE">
              <w:rPr>
                <w:u w:val="single"/>
              </w:rPr>
              <w:t> </w:t>
            </w:r>
          </w:p>
        </w:tc>
      </w:tr>
      <w:tr w:rsidR="00755ECE" w:rsidRPr="00755ECE" w:rsidTr="00747658">
        <w:trPr>
          <w:trHeight w:val="288"/>
        </w:trPr>
        <w:tc>
          <w:tcPr>
            <w:tcW w:w="1242" w:type="dxa"/>
            <w:noWrap/>
            <w:hideMark/>
          </w:tcPr>
          <w:p w:rsidR="00755ECE" w:rsidRPr="00755ECE" w:rsidRDefault="00755ECE">
            <w:r w:rsidRPr="00755ECE">
              <w:t>INTERREG</w:t>
            </w:r>
          </w:p>
        </w:tc>
        <w:tc>
          <w:tcPr>
            <w:tcW w:w="6096" w:type="dxa"/>
            <w:noWrap/>
            <w:hideMark/>
          </w:tcPr>
          <w:p w:rsidR="00755ECE" w:rsidRPr="00755ECE" w:rsidRDefault="00755ECE">
            <w:r w:rsidRPr="00755ECE">
              <w:t>INTERREG North sea region</w:t>
            </w:r>
          </w:p>
        </w:tc>
        <w:tc>
          <w:tcPr>
            <w:tcW w:w="1559" w:type="dxa"/>
            <w:noWrap/>
            <w:hideMark/>
          </w:tcPr>
          <w:p w:rsidR="00755ECE" w:rsidRPr="00755ECE" w:rsidRDefault="00755ECE">
            <w:r w:rsidRPr="00755ECE">
              <w:t>29 June 2018</w:t>
            </w:r>
          </w:p>
        </w:tc>
        <w:tc>
          <w:tcPr>
            <w:tcW w:w="1984" w:type="dxa"/>
            <w:noWrap/>
            <w:hideMark/>
          </w:tcPr>
          <w:p w:rsidR="00755ECE" w:rsidRPr="00755ECE" w:rsidRDefault="00755ECE">
            <w:r w:rsidRPr="00755ECE">
              <w:t>2 September 2018</w:t>
            </w:r>
          </w:p>
        </w:tc>
        <w:tc>
          <w:tcPr>
            <w:tcW w:w="4064" w:type="dxa"/>
            <w:noWrap/>
            <w:hideMark/>
          </w:tcPr>
          <w:p w:rsidR="00755ECE" w:rsidRPr="00755ECE" w:rsidRDefault="00897DD9">
            <w:pPr>
              <w:rPr>
                <w:u w:val="single"/>
              </w:rPr>
            </w:pPr>
            <w:hyperlink r:id="rId30" w:history="1">
              <w:r w:rsidR="00755ECE" w:rsidRPr="00755ECE">
                <w:rPr>
                  <w:rStyle w:val="Hyperlink"/>
                </w:rPr>
                <w:t>http://www.northsearegion.eu/project-information/calls-for-applications/call-7-june-october-2018</w:t>
              </w:r>
            </w:hyperlink>
          </w:p>
        </w:tc>
      </w:tr>
      <w:tr w:rsidR="00755ECE" w:rsidRPr="00755ECE" w:rsidTr="00747658">
        <w:trPr>
          <w:trHeight w:val="288"/>
        </w:trPr>
        <w:tc>
          <w:tcPr>
            <w:tcW w:w="1242" w:type="dxa"/>
            <w:noWrap/>
            <w:hideMark/>
          </w:tcPr>
          <w:p w:rsidR="00755ECE" w:rsidRPr="00755ECE" w:rsidRDefault="00755ECE">
            <w:r w:rsidRPr="00755ECE">
              <w:t>INTERREG</w:t>
            </w:r>
          </w:p>
        </w:tc>
        <w:tc>
          <w:tcPr>
            <w:tcW w:w="6096" w:type="dxa"/>
            <w:noWrap/>
            <w:hideMark/>
          </w:tcPr>
          <w:p w:rsidR="00755ECE" w:rsidRPr="00755ECE" w:rsidRDefault="00755ECE">
            <w:r w:rsidRPr="00755ECE">
              <w:t>INTERREG North -west Europe</w:t>
            </w:r>
          </w:p>
        </w:tc>
        <w:tc>
          <w:tcPr>
            <w:tcW w:w="1559" w:type="dxa"/>
            <w:noWrap/>
            <w:hideMark/>
          </w:tcPr>
          <w:p w:rsidR="00755ECE" w:rsidRPr="00755ECE" w:rsidRDefault="00755ECE">
            <w:pPr>
              <w:rPr>
                <w:b/>
                <w:bCs/>
              </w:rPr>
            </w:pPr>
            <w:r w:rsidRPr="00755ECE">
              <w:rPr>
                <w:b/>
                <w:bCs/>
              </w:rPr>
              <w:t>?</w:t>
            </w:r>
          </w:p>
        </w:tc>
        <w:tc>
          <w:tcPr>
            <w:tcW w:w="1984" w:type="dxa"/>
            <w:noWrap/>
            <w:hideMark/>
          </w:tcPr>
          <w:p w:rsidR="00755ECE" w:rsidRPr="00755ECE" w:rsidRDefault="00755ECE">
            <w:r w:rsidRPr="00755ECE">
              <w:t>22 November 2018</w:t>
            </w:r>
          </w:p>
        </w:tc>
        <w:tc>
          <w:tcPr>
            <w:tcW w:w="4064" w:type="dxa"/>
            <w:noWrap/>
            <w:hideMark/>
          </w:tcPr>
          <w:p w:rsidR="00755ECE" w:rsidRPr="00755ECE" w:rsidRDefault="00897DD9">
            <w:pPr>
              <w:rPr>
                <w:u w:val="single"/>
              </w:rPr>
            </w:pPr>
            <w:hyperlink r:id="rId31" w:history="1">
              <w:r w:rsidR="00755ECE" w:rsidRPr="00755ECE">
                <w:rPr>
                  <w:rStyle w:val="Hyperlink"/>
                </w:rPr>
                <w:t>http://www.nweurope.eu/apply/call-calendar/</w:t>
              </w:r>
            </w:hyperlink>
          </w:p>
        </w:tc>
      </w:tr>
      <w:tr w:rsidR="00755ECE" w:rsidRPr="00755ECE" w:rsidTr="00747658">
        <w:trPr>
          <w:trHeight w:val="288"/>
        </w:trPr>
        <w:tc>
          <w:tcPr>
            <w:tcW w:w="1242" w:type="dxa"/>
            <w:noWrap/>
            <w:hideMark/>
          </w:tcPr>
          <w:p w:rsidR="00755ECE" w:rsidRPr="00755ECE" w:rsidRDefault="00755ECE">
            <w:r w:rsidRPr="00755ECE">
              <w:t>INTERREG</w:t>
            </w:r>
          </w:p>
        </w:tc>
        <w:tc>
          <w:tcPr>
            <w:tcW w:w="6096" w:type="dxa"/>
            <w:noWrap/>
            <w:hideMark/>
          </w:tcPr>
          <w:p w:rsidR="00755ECE" w:rsidRPr="00755ECE" w:rsidRDefault="00755ECE">
            <w:r w:rsidRPr="00755ECE">
              <w:t>INTERREG Central Europe</w:t>
            </w:r>
          </w:p>
        </w:tc>
        <w:tc>
          <w:tcPr>
            <w:tcW w:w="1559" w:type="dxa"/>
            <w:noWrap/>
            <w:hideMark/>
          </w:tcPr>
          <w:p w:rsidR="00755ECE" w:rsidRPr="00755ECE" w:rsidRDefault="00755ECE">
            <w:r w:rsidRPr="00755ECE">
              <w:t>Early 2019</w:t>
            </w:r>
          </w:p>
        </w:tc>
        <w:tc>
          <w:tcPr>
            <w:tcW w:w="1984" w:type="dxa"/>
            <w:noWrap/>
            <w:hideMark/>
          </w:tcPr>
          <w:p w:rsidR="00755ECE" w:rsidRPr="00755ECE" w:rsidRDefault="00755ECE">
            <w:r w:rsidRPr="00755ECE">
              <w:t>Early 2019</w:t>
            </w:r>
          </w:p>
        </w:tc>
        <w:tc>
          <w:tcPr>
            <w:tcW w:w="4064" w:type="dxa"/>
            <w:noWrap/>
            <w:hideMark/>
          </w:tcPr>
          <w:p w:rsidR="00755ECE" w:rsidRPr="00755ECE" w:rsidRDefault="00897DD9">
            <w:pPr>
              <w:rPr>
                <w:u w:val="single"/>
              </w:rPr>
            </w:pPr>
            <w:hyperlink r:id="rId32" w:history="1">
              <w:r w:rsidR="00755ECE" w:rsidRPr="00755ECE">
                <w:rPr>
                  <w:rStyle w:val="Hyperlink"/>
                </w:rPr>
                <w:t>http://www.interreg-central.eu/Content.Node/discover/programme.html</w:t>
              </w:r>
            </w:hyperlink>
          </w:p>
        </w:tc>
      </w:tr>
      <w:tr w:rsidR="00755ECE" w:rsidRPr="00755ECE" w:rsidTr="00747658">
        <w:trPr>
          <w:trHeight w:val="288"/>
        </w:trPr>
        <w:tc>
          <w:tcPr>
            <w:tcW w:w="1242" w:type="dxa"/>
            <w:noWrap/>
            <w:hideMark/>
          </w:tcPr>
          <w:p w:rsidR="00755ECE" w:rsidRPr="00755ECE" w:rsidRDefault="00755ECE"/>
        </w:tc>
        <w:tc>
          <w:tcPr>
            <w:tcW w:w="6096" w:type="dxa"/>
            <w:noWrap/>
            <w:hideMark/>
          </w:tcPr>
          <w:p w:rsidR="00755ECE" w:rsidRPr="00755ECE" w:rsidRDefault="00755ECE"/>
        </w:tc>
        <w:tc>
          <w:tcPr>
            <w:tcW w:w="1559" w:type="dxa"/>
            <w:noWrap/>
            <w:hideMark/>
          </w:tcPr>
          <w:p w:rsidR="00755ECE" w:rsidRPr="00755ECE" w:rsidRDefault="00755ECE"/>
        </w:tc>
        <w:tc>
          <w:tcPr>
            <w:tcW w:w="1984" w:type="dxa"/>
            <w:noWrap/>
            <w:hideMark/>
          </w:tcPr>
          <w:p w:rsidR="00755ECE" w:rsidRPr="00755ECE" w:rsidRDefault="00755ECE"/>
        </w:tc>
        <w:tc>
          <w:tcPr>
            <w:tcW w:w="4064" w:type="dxa"/>
            <w:noWrap/>
            <w:hideMark/>
          </w:tcPr>
          <w:p w:rsidR="00755ECE" w:rsidRPr="00755ECE" w:rsidRDefault="00755ECE"/>
        </w:tc>
      </w:tr>
      <w:tr w:rsidR="00755ECE" w:rsidRPr="00755ECE" w:rsidTr="00747658">
        <w:trPr>
          <w:trHeight w:val="288"/>
        </w:trPr>
        <w:tc>
          <w:tcPr>
            <w:tcW w:w="1242" w:type="dxa"/>
            <w:noWrap/>
            <w:hideMark/>
          </w:tcPr>
          <w:p w:rsidR="00755ECE" w:rsidRPr="00755ECE" w:rsidRDefault="00755ECE">
            <w:r w:rsidRPr="00755ECE">
              <w:t>LIFE</w:t>
            </w:r>
          </w:p>
        </w:tc>
        <w:tc>
          <w:tcPr>
            <w:tcW w:w="6096" w:type="dxa"/>
            <w:noWrap/>
            <w:hideMark/>
          </w:tcPr>
          <w:p w:rsidR="00755ECE" w:rsidRPr="00755ECE" w:rsidRDefault="00755ECE">
            <w:r w:rsidRPr="00755ECE">
              <w:t>"Integrated Projects" under the LIFE sub-programmes for Environment and Climate Action</w:t>
            </w:r>
          </w:p>
        </w:tc>
        <w:tc>
          <w:tcPr>
            <w:tcW w:w="1559" w:type="dxa"/>
            <w:noWrap/>
            <w:hideMark/>
          </w:tcPr>
          <w:p w:rsidR="00755ECE" w:rsidRPr="00755ECE" w:rsidRDefault="00755ECE">
            <w:r w:rsidRPr="00755ECE">
              <w:t>18 April 2018</w:t>
            </w:r>
          </w:p>
        </w:tc>
        <w:tc>
          <w:tcPr>
            <w:tcW w:w="1984" w:type="dxa"/>
            <w:noWrap/>
            <w:hideMark/>
          </w:tcPr>
          <w:p w:rsidR="00755ECE" w:rsidRPr="00755ECE" w:rsidRDefault="00755ECE">
            <w:r w:rsidRPr="00755ECE">
              <w:t>5 September 2018</w:t>
            </w:r>
          </w:p>
        </w:tc>
        <w:tc>
          <w:tcPr>
            <w:tcW w:w="4064" w:type="dxa"/>
            <w:noWrap/>
            <w:hideMark/>
          </w:tcPr>
          <w:p w:rsidR="00755ECE" w:rsidRPr="00755ECE" w:rsidRDefault="00897DD9">
            <w:pPr>
              <w:rPr>
                <w:u w:val="single"/>
              </w:rPr>
            </w:pPr>
            <w:hyperlink r:id="rId33" w:history="1">
              <w:r w:rsidR="00755ECE" w:rsidRPr="00755ECE">
                <w:rPr>
                  <w:rStyle w:val="Hyperlink"/>
                </w:rPr>
                <w:t>http://ec.europa.eu/environment/life/funding/life2018/integrated/index.htm</w:t>
              </w:r>
            </w:hyperlink>
          </w:p>
        </w:tc>
      </w:tr>
      <w:tr w:rsidR="00755ECE" w:rsidRPr="00755ECE" w:rsidTr="00747658">
        <w:trPr>
          <w:trHeight w:val="288"/>
        </w:trPr>
        <w:tc>
          <w:tcPr>
            <w:tcW w:w="1242" w:type="dxa"/>
            <w:noWrap/>
            <w:hideMark/>
          </w:tcPr>
          <w:p w:rsidR="00755ECE" w:rsidRPr="00755ECE" w:rsidRDefault="00755ECE">
            <w:r w:rsidRPr="00755ECE">
              <w:t>LIFE</w:t>
            </w:r>
          </w:p>
        </w:tc>
        <w:tc>
          <w:tcPr>
            <w:tcW w:w="6096" w:type="dxa"/>
            <w:noWrap/>
            <w:hideMark/>
          </w:tcPr>
          <w:p w:rsidR="00755ECE" w:rsidRPr="00755ECE" w:rsidRDefault="00755ECE">
            <w:r w:rsidRPr="00755ECE">
              <w:t xml:space="preserve">"Preparatory Projects" under the LIFE sub-programmes for Environment </w:t>
            </w:r>
          </w:p>
        </w:tc>
        <w:tc>
          <w:tcPr>
            <w:tcW w:w="1559" w:type="dxa"/>
            <w:noWrap/>
            <w:hideMark/>
          </w:tcPr>
          <w:p w:rsidR="00755ECE" w:rsidRPr="00755ECE" w:rsidRDefault="00755ECE">
            <w:r w:rsidRPr="00755ECE">
              <w:t>18 April 2018</w:t>
            </w:r>
          </w:p>
        </w:tc>
        <w:tc>
          <w:tcPr>
            <w:tcW w:w="1984" w:type="dxa"/>
            <w:noWrap/>
            <w:hideMark/>
          </w:tcPr>
          <w:p w:rsidR="00755ECE" w:rsidRPr="00755ECE" w:rsidRDefault="00755ECE">
            <w:r w:rsidRPr="00755ECE">
              <w:t>20 September 2018</w:t>
            </w:r>
          </w:p>
        </w:tc>
        <w:tc>
          <w:tcPr>
            <w:tcW w:w="4064" w:type="dxa"/>
            <w:noWrap/>
            <w:hideMark/>
          </w:tcPr>
          <w:p w:rsidR="00755ECE" w:rsidRPr="00755ECE" w:rsidRDefault="00897DD9">
            <w:pPr>
              <w:rPr>
                <w:u w:val="single"/>
              </w:rPr>
            </w:pPr>
            <w:hyperlink r:id="rId34" w:history="1">
              <w:r w:rsidR="00755ECE" w:rsidRPr="00755ECE">
                <w:rPr>
                  <w:rStyle w:val="Hyperlink"/>
                </w:rPr>
                <w:t>http://ec.europa.eu/environment/life/funding/life2018/preparatory/index.htm</w:t>
              </w:r>
            </w:hyperlink>
          </w:p>
        </w:tc>
      </w:tr>
      <w:tr w:rsidR="00755ECE" w:rsidRPr="00755ECE" w:rsidTr="00747658">
        <w:trPr>
          <w:trHeight w:val="288"/>
        </w:trPr>
        <w:tc>
          <w:tcPr>
            <w:tcW w:w="1242" w:type="dxa"/>
            <w:noWrap/>
            <w:hideMark/>
          </w:tcPr>
          <w:p w:rsidR="00755ECE" w:rsidRPr="00755ECE" w:rsidRDefault="00755ECE"/>
        </w:tc>
        <w:tc>
          <w:tcPr>
            <w:tcW w:w="6096" w:type="dxa"/>
            <w:noWrap/>
            <w:hideMark/>
          </w:tcPr>
          <w:p w:rsidR="00755ECE" w:rsidRPr="00755ECE" w:rsidRDefault="00755ECE"/>
        </w:tc>
        <w:tc>
          <w:tcPr>
            <w:tcW w:w="1559" w:type="dxa"/>
            <w:noWrap/>
            <w:hideMark/>
          </w:tcPr>
          <w:p w:rsidR="00755ECE" w:rsidRPr="00755ECE" w:rsidRDefault="00755ECE"/>
        </w:tc>
        <w:tc>
          <w:tcPr>
            <w:tcW w:w="1984" w:type="dxa"/>
            <w:noWrap/>
            <w:hideMark/>
          </w:tcPr>
          <w:p w:rsidR="00755ECE" w:rsidRPr="00755ECE" w:rsidRDefault="00755ECE"/>
        </w:tc>
        <w:tc>
          <w:tcPr>
            <w:tcW w:w="4064" w:type="dxa"/>
            <w:noWrap/>
            <w:hideMark/>
          </w:tcPr>
          <w:p w:rsidR="00755ECE" w:rsidRPr="00755ECE" w:rsidRDefault="00755ECE"/>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EIC-FTI-2018-2020: Fast Track to Innovation (FTI)</w:t>
            </w:r>
          </w:p>
        </w:tc>
        <w:tc>
          <w:tcPr>
            <w:tcW w:w="1559" w:type="dxa"/>
            <w:noWrap/>
            <w:hideMark/>
          </w:tcPr>
          <w:p w:rsidR="00755ECE" w:rsidRPr="00755ECE" w:rsidRDefault="00755ECE">
            <w:r w:rsidRPr="00755ECE">
              <w:t>Open</w:t>
            </w:r>
          </w:p>
        </w:tc>
        <w:tc>
          <w:tcPr>
            <w:tcW w:w="1984" w:type="dxa"/>
            <w:noWrap/>
            <w:hideMark/>
          </w:tcPr>
          <w:p w:rsidR="00755ECE" w:rsidRPr="00755ECE" w:rsidRDefault="00755ECE">
            <w:r w:rsidRPr="00755ECE">
              <w:t>Several cut-off moments till 27 October 2020</w:t>
            </w:r>
          </w:p>
        </w:tc>
        <w:tc>
          <w:tcPr>
            <w:tcW w:w="4064" w:type="dxa"/>
            <w:noWrap/>
            <w:hideMark/>
          </w:tcPr>
          <w:p w:rsidR="00755ECE" w:rsidRPr="00755ECE" w:rsidRDefault="00897DD9">
            <w:pPr>
              <w:rPr>
                <w:u w:val="single"/>
              </w:rPr>
            </w:pPr>
            <w:hyperlink w:history="1">
              <w:r w:rsidR="00755ECE" w:rsidRPr="00755ECE">
                <w:rPr>
                  <w:rStyle w:val="Hyperlink"/>
                </w:rPr>
                <w:t>http://ec.europa.eu/research/participants/portal/desktop/en/opportunities/h2020/calls/h2020-eic-fti-2018-2020.html#c,topics=callIdentifier/t/H2020-</w:t>
              </w:r>
              <w:r w:rsidR="00755ECE" w:rsidRPr="00755ECE">
                <w:rPr>
                  <w:rStyle w:val="Hyperlink"/>
                </w:rPr>
                <w:lastRenderedPageBreak/>
                <w:t>EIC-FTI-2018-2020/1/1/1/default-group&amp;callStatus/t/Forthcoming/1/1/0/default-group&amp;callStatus/t/Open/1/1/0/default-group&amp;callStatus/t/Closed/1/1/0/default-group&amp;+identifier/desc</w:t>
              </w:r>
            </w:hyperlink>
          </w:p>
        </w:tc>
      </w:tr>
      <w:tr w:rsidR="00755ECE" w:rsidRPr="00755ECE" w:rsidTr="00747658">
        <w:trPr>
          <w:trHeight w:val="288"/>
        </w:trPr>
        <w:tc>
          <w:tcPr>
            <w:tcW w:w="1242" w:type="dxa"/>
            <w:noWrap/>
            <w:hideMark/>
          </w:tcPr>
          <w:p w:rsidR="00755ECE" w:rsidRPr="00755ECE" w:rsidRDefault="00755ECE">
            <w:r w:rsidRPr="00755ECE">
              <w:lastRenderedPageBreak/>
              <w:t>H2020</w:t>
            </w:r>
          </w:p>
        </w:tc>
        <w:tc>
          <w:tcPr>
            <w:tcW w:w="6096" w:type="dxa"/>
            <w:noWrap/>
            <w:hideMark/>
          </w:tcPr>
          <w:p w:rsidR="00755ECE" w:rsidRPr="00755ECE" w:rsidRDefault="00755ECE">
            <w:r w:rsidRPr="00755ECE">
              <w:t>EIC-SMEInst-2018-2020: SME instrument</w:t>
            </w:r>
          </w:p>
        </w:tc>
        <w:tc>
          <w:tcPr>
            <w:tcW w:w="1559" w:type="dxa"/>
            <w:noWrap/>
            <w:hideMark/>
          </w:tcPr>
          <w:p w:rsidR="00755ECE" w:rsidRPr="00755ECE" w:rsidRDefault="00755ECE">
            <w:r w:rsidRPr="00755ECE">
              <w:t>07 November 2017</w:t>
            </w:r>
          </w:p>
        </w:tc>
        <w:tc>
          <w:tcPr>
            <w:tcW w:w="1984" w:type="dxa"/>
            <w:noWrap/>
            <w:hideMark/>
          </w:tcPr>
          <w:p w:rsidR="00755ECE" w:rsidRPr="00755ECE" w:rsidRDefault="00755ECE">
            <w:r w:rsidRPr="00755ECE">
              <w:t>Several cut-off moments till 4 November 2020</w:t>
            </w:r>
          </w:p>
        </w:tc>
        <w:tc>
          <w:tcPr>
            <w:tcW w:w="4064" w:type="dxa"/>
            <w:noWrap/>
            <w:hideMark/>
          </w:tcPr>
          <w:p w:rsidR="00755ECE" w:rsidRPr="00755ECE" w:rsidRDefault="00897DD9">
            <w:pPr>
              <w:rPr>
                <w:u w:val="single"/>
              </w:rPr>
            </w:pPr>
            <w:hyperlink w:history="1">
              <w:r w:rsidR="00755ECE" w:rsidRPr="00755ECE">
                <w:rPr>
                  <w:rStyle w:val="Hyperlink"/>
                </w:rPr>
                <w:t>http://ec.europa.eu/research/participants/portal/desktop/en/opportunities/h2020/calls/h2020-eic-smeinst-2018-2020.html#c,topics=callIdentifier/t/H2020-EIC-SMEInst-2018-2020/1/1/1/default-group&amp;callStatus/t/Forthcoming/1/1/0/default-group&amp;callStatus/t/Open/1/1/0/default-group&amp;callStatus/t/Closed/1/1/0/default-group&amp;+identifier/desc</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 xml:space="preserve">ERC-2018-ADG Advanced Grant </w:t>
            </w:r>
          </w:p>
        </w:tc>
        <w:tc>
          <w:tcPr>
            <w:tcW w:w="1559" w:type="dxa"/>
            <w:noWrap/>
            <w:hideMark/>
          </w:tcPr>
          <w:p w:rsidR="00755ECE" w:rsidRPr="00755ECE" w:rsidRDefault="00755ECE">
            <w:r w:rsidRPr="00755ECE">
              <w:t>23 May 2018</w:t>
            </w:r>
          </w:p>
        </w:tc>
        <w:tc>
          <w:tcPr>
            <w:tcW w:w="1984" w:type="dxa"/>
            <w:noWrap/>
            <w:hideMark/>
          </w:tcPr>
          <w:p w:rsidR="00755ECE" w:rsidRPr="00755ECE" w:rsidRDefault="00755ECE">
            <w:r w:rsidRPr="00755ECE">
              <w:t>30 Aug 2018</w:t>
            </w:r>
          </w:p>
        </w:tc>
        <w:tc>
          <w:tcPr>
            <w:tcW w:w="4064" w:type="dxa"/>
            <w:noWrap/>
            <w:hideMark/>
          </w:tcPr>
          <w:p w:rsidR="00755ECE" w:rsidRPr="00755ECE" w:rsidRDefault="00897DD9">
            <w:pPr>
              <w:rPr>
                <w:u w:val="single"/>
              </w:rPr>
            </w:pPr>
            <w:hyperlink r:id="rId35" w:anchor="c,topics=callIdentifier/s/ERC-2018-ADG/1/1&amp;+OPEN/asc" w:history="1">
              <w:r w:rsidR="00755ECE" w:rsidRPr="00755ECE">
                <w:rPr>
                  <w:rStyle w:val="Hyperlink"/>
                </w:rPr>
                <w:t>http://ec.europa.eu/research/participants/portal/desktop/en/opportunities/h2020/calls/erc-2018-adg.html#c,topics=callIdentifier/s/ERC-2018-ADG/1/1&amp;+OPEN/asc</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 xml:space="preserve">ERC-2018-PoC Proof of Concept Grant </w:t>
            </w:r>
          </w:p>
        </w:tc>
        <w:tc>
          <w:tcPr>
            <w:tcW w:w="1559" w:type="dxa"/>
            <w:noWrap/>
            <w:hideMark/>
          </w:tcPr>
          <w:p w:rsidR="00755ECE" w:rsidRPr="00755ECE" w:rsidRDefault="00755ECE">
            <w:r w:rsidRPr="00755ECE">
              <w:t>6 Sep 2017</w:t>
            </w:r>
          </w:p>
        </w:tc>
        <w:tc>
          <w:tcPr>
            <w:tcW w:w="1984" w:type="dxa"/>
            <w:noWrap/>
            <w:hideMark/>
          </w:tcPr>
          <w:p w:rsidR="00755ECE" w:rsidRPr="00755ECE" w:rsidRDefault="00755ECE">
            <w:r w:rsidRPr="00755ECE">
              <w:t>11 Sep 2018</w:t>
            </w:r>
          </w:p>
        </w:tc>
        <w:tc>
          <w:tcPr>
            <w:tcW w:w="4064" w:type="dxa"/>
            <w:noWrap/>
            <w:hideMark/>
          </w:tcPr>
          <w:p w:rsidR="00755ECE" w:rsidRPr="00755ECE" w:rsidRDefault="00897DD9">
            <w:pPr>
              <w:rPr>
                <w:u w:val="single"/>
              </w:rPr>
            </w:pPr>
            <w:hyperlink r:id="rId36" w:history="1">
              <w:r w:rsidR="00755ECE" w:rsidRPr="00755ECE">
                <w:rPr>
                  <w:rStyle w:val="Hyperlink"/>
                </w:rPr>
                <w:t>http://ec.europa.eu/research/participants/portal/desktop/en/opportunities/h2020/topics/erc-2018-poc.html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FETOPEN-03-2018-2019-2020 FET Innovation Launchpad</w:t>
            </w:r>
          </w:p>
        </w:tc>
        <w:tc>
          <w:tcPr>
            <w:tcW w:w="1559" w:type="dxa"/>
            <w:noWrap/>
            <w:hideMark/>
          </w:tcPr>
          <w:p w:rsidR="00755ECE" w:rsidRPr="00755ECE" w:rsidRDefault="00755ECE">
            <w:r w:rsidRPr="00755ECE">
              <w:t>27 Oct 2017</w:t>
            </w:r>
          </w:p>
        </w:tc>
        <w:tc>
          <w:tcPr>
            <w:tcW w:w="1984" w:type="dxa"/>
            <w:noWrap/>
            <w:hideMark/>
          </w:tcPr>
          <w:p w:rsidR="00755ECE" w:rsidRPr="00755ECE" w:rsidRDefault="00755ECE">
            <w:r w:rsidRPr="00755ECE">
              <w:t>16 Oct 2018</w:t>
            </w:r>
          </w:p>
        </w:tc>
        <w:tc>
          <w:tcPr>
            <w:tcW w:w="4064" w:type="dxa"/>
            <w:noWrap/>
            <w:hideMark/>
          </w:tcPr>
          <w:p w:rsidR="00755ECE" w:rsidRPr="00755ECE" w:rsidRDefault="00897DD9">
            <w:pPr>
              <w:rPr>
                <w:u w:val="single"/>
              </w:rPr>
            </w:pPr>
            <w:hyperlink r:id="rId37" w:history="1">
              <w:r w:rsidR="00755ECE" w:rsidRPr="00755ECE">
                <w:rPr>
                  <w:rStyle w:val="Hyperlink"/>
                </w:rPr>
                <w:t>http://ec.europa.eu/research/participants/portal/desktop/en/opportunities/h2020/topics/fetopen-03-2018-2019-2020.html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 xml:space="preserve">SC5-21-2019-2020 ERA-NET </w:t>
            </w:r>
            <w:proofErr w:type="spellStart"/>
            <w:r w:rsidRPr="00755ECE">
              <w:t>Cofund</w:t>
            </w:r>
            <w:proofErr w:type="spellEnd"/>
            <w:r w:rsidRPr="00755ECE">
              <w:t xml:space="preserve"> action(s) for climate action, environment, resource efficiency and raw materials</w:t>
            </w:r>
          </w:p>
        </w:tc>
        <w:tc>
          <w:tcPr>
            <w:tcW w:w="1559" w:type="dxa"/>
            <w:noWrap/>
            <w:hideMark/>
          </w:tcPr>
          <w:p w:rsidR="00755ECE" w:rsidRPr="00755ECE" w:rsidRDefault="00755ECE">
            <w:r w:rsidRPr="00755ECE">
              <w:t>14 November 2018</w:t>
            </w:r>
          </w:p>
        </w:tc>
        <w:tc>
          <w:tcPr>
            <w:tcW w:w="1984" w:type="dxa"/>
            <w:noWrap/>
            <w:hideMark/>
          </w:tcPr>
          <w:p w:rsidR="00755ECE" w:rsidRPr="00755ECE" w:rsidRDefault="00755ECE">
            <w:r w:rsidRPr="00755ECE">
              <w:t xml:space="preserve">19 February 2019 </w:t>
            </w:r>
          </w:p>
        </w:tc>
        <w:tc>
          <w:tcPr>
            <w:tcW w:w="4064" w:type="dxa"/>
            <w:noWrap/>
            <w:hideMark/>
          </w:tcPr>
          <w:p w:rsidR="00755ECE" w:rsidRPr="00755ECE" w:rsidRDefault="00897DD9">
            <w:pPr>
              <w:rPr>
                <w:u w:val="single"/>
              </w:rPr>
            </w:pPr>
            <w:hyperlink r:id="rId38" w:history="1">
              <w:r w:rsidR="00755ECE" w:rsidRPr="00755ECE">
                <w:rPr>
                  <w:rStyle w:val="Hyperlink"/>
                </w:rPr>
                <w:t>https://ec.europa.eu/research/participants/portal/desktop/en/opportunities/h2020/topics/sc5-21-2019-2020.html</w:t>
              </w:r>
            </w:hyperlink>
          </w:p>
        </w:tc>
      </w:tr>
      <w:tr w:rsidR="00755ECE" w:rsidRPr="00755ECE" w:rsidTr="00747658">
        <w:trPr>
          <w:trHeight w:val="288"/>
        </w:trPr>
        <w:tc>
          <w:tcPr>
            <w:tcW w:w="1242" w:type="dxa"/>
            <w:noWrap/>
            <w:hideMark/>
          </w:tcPr>
          <w:p w:rsidR="00755ECE" w:rsidRPr="00755ECE" w:rsidRDefault="00755ECE">
            <w:r w:rsidRPr="00755ECE">
              <w:t>H2020</w:t>
            </w:r>
          </w:p>
        </w:tc>
        <w:tc>
          <w:tcPr>
            <w:tcW w:w="6096" w:type="dxa"/>
            <w:noWrap/>
            <w:hideMark/>
          </w:tcPr>
          <w:p w:rsidR="00755ECE" w:rsidRPr="00755ECE" w:rsidRDefault="00755ECE">
            <w:r w:rsidRPr="00755ECE">
              <w:t>LC-SFS-20-2019 European Joint Programme on agricultural soil management</w:t>
            </w:r>
          </w:p>
        </w:tc>
        <w:tc>
          <w:tcPr>
            <w:tcW w:w="1559" w:type="dxa"/>
            <w:noWrap/>
            <w:hideMark/>
          </w:tcPr>
          <w:p w:rsidR="00755ECE" w:rsidRPr="00755ECE" w:rsidRDefault="00755ECE">
            <w:r w:rsidRPr="00755ECE">
              <w:t xml:space="preserve">16 October 2018 </w:t>
            </w:r>
          </w:p>
        </w:tc>
        <w:tc>
          <w:tcPr>
            <w:tcW w:w="1984" w:type="dxa"/>
            <w:noWrap/>
            <w:hideMark/>
          </w:tcPr>
          <w:p w:rsidR="00755ECE" w:rsidRPr="00755ECE" w:rsidRDefault="00755ECE">
            <w:r w:rsidRPr="00755ECE">
              <w:t>23 January 2019</w:t>
            </w:r>
          </w:p>
        </w:tc>
        <w:tc>
          <w:tcPr>
            <w:tcW w:w="4064" w:type="dxa"/>
            <w:noWrap/>
            <w:hideMark/>
          </w:tcPr>
          <w:p w:rsidR="00755ECE" w:rsidRPr="00755ECE" w:rsidRDefault="00897DD9">
            <w:pPr>
              <w:rPr>
                <w:u w:val="single"/>
              </w:rPr>
            </w:pPr>
            <w:hyperlink r:id="rId39" w:history="1">
              <w:r w:rsidR="00755ECE" w:rsidRPr="00755ECE">
                <w:rPr>
                  <w:rStyle w:val="Hyperlink"/>
                </w:rPr>
                <w:t>https://ec.europa.eu/research/participants/portal/desktop/en/opportunities/h2020/topics/lc-sfs-20-2019.html</w:t>
              </w:r>
            </w:hyperlink>
          </w:p>
        </w:tc>
      </w:tr>
    </w:tbl>
    <w:p w:rsidR="00755ECE" w:rsidRDefault="00755ECE"/>
    <w:p w:rsidR="00755ECE" w:rsidRDefault="00755ECE">
      <w:r>
        <w:br w:type="page"/>
      </w:r>
    </w:p>
    <w:p w:rsidR="00755ECE" w:rsidRDefault="00AD47D6" w:rsidP="00755ECE">
      <w:pPr>
        <w:pStyle w:val="Heading1"/>
      </w:pPr>
      <w:r>
        <w:lastRenderedPageBreak/>
        <w:t xml:space="preserve">Complete table </w:t>
      </w:r>
      <w:r w:rsidR="00755ECE">
        <w:t xml:space="preserve"> with indication of the focus on nutrients</w:t>
      </w:r>
    </w:p>
    <w:p w:rsidR="00755ECE" w:rsidRDefault="00755ECE"/>
    <w:tbl>
      <w:tblPr>
        <w:tblStyle w:val="TableGrid"/>
        <w:tblW w:w="0" w:type="auto"/>
        <w:tblLayout w:type="fixed"/>
        <w:tblLook w:val="04A0" w:firstRow="1" w:lastRow="0" w:firstColumn="1" w:lastColumn="0" w:noHBand="0" w:noVBand="1"/>
      </w:tblPr>
      <w:tblGrid>
        <w:gridCol w:w="1101"/>
        <w:gridCol w:w="1989"/>
        <w:gridCol w:w="846"/>
        <w:gridCol w:w="1134"/>
        <w:gridCol w:w="708"/>
        <w:gridCol w:w="8442"/>
      </w:tblGrid>
      <w:tr w:rsidR="00747658" w:rsidRPr="00755ECE" w:rsidTr="00747658">
        <w:trPr>
          <w:trHeight w:val="288"/>
        </w:trPr>
        <w:tc>
          <w:tcPr>
            <w:tcW w:w="1101" w:type="dxa"/>
            <w:shd w:val="clear" w:color="auto" w:fill="0070C0"/>
            <w:noWrap/>
            <w:hideMark/>
          </w:tcPr>
          <w:p w:rsidR="00755ECE" w:rsidRPr="00755ECE" w:rsidRDefault="00755ECE">
            <w:pPr>
              <w:rPr>
                <w:b/>
                <w:bCs/>
              </w:rPr>
            </w:pPr>
            <w:r w:rsidRPr="00755ECE">
              <w:rPr>
                <w:b/>
                <w:bCs/>
              </w:rPr>
              <w:t>Funding</w:t>
            </w:r>
          </w:p>
        </w:tc>
        <w:tc>
          <w:tcPr>
            <w:tcW w:w="1989" w:type="dxa"/>
            <w:shd w:val="clear" w:color="auto" w:fill="0070C0"/>
            <w:noWrap/>
            <w:hideMark/>
          </w:tcPr>
          <w:p w:rsidR="00755ECE" w:rsidRPr="00755ECE" w:rsidRDefault="00755ECE">
            <w:pPr>
              <w:rPr>
                <w:b/>
                <w:bCs/>
              </w:rPr>
            </w:pPr>
            <w:r w:rsidRPr="00755ECE">
              <w:rPr>
                <w:b/>
                <w:bCs/>
              </w:rPr>
              <w:t>Name</w:t>
            </w:r>
          </w:p>
        </w:tc>
        <w:tc>
          <w:tcPr>
            <w:tcW w:w="846" w:type="dxa"/>
            <w:shd w:val="clear" w:color="auto" w:fill="0070C0"/>
            <w:noWrap/>
            <w:hideMark/>
          </w:tcPr>
          <w:p w:rsidR="00755ECE" w:rsidRPr="00755ECE" w:rsidRDefault="00755ECE">
            <w:pPr>
              <w:rPr>
                <w:b/>
                <w:bCs/>
              </w:rPr>
            </w:pPr>
            <w:r w:rsidRPr="00755ECE">
              <w:rPr>
                <w:b/>
                <w:bCs/>
              </w:rPr>
              <w:t>Open</w:t>
            </w:r>
          </w:p>
        </w:tc>
        <w:tc>
          <w:tcPr>
            <w:tcW w:w="1134" w:type="dxa"/>
            <w:shd w:val="clear" w:color="auto" w:fill="0070C0"/>
            <w:noWrap/>
            <w:hideMark/>
          </w:tcPr>
          <w:p w:rsidR="00755ECE" w:rsidRPr="00755ECE" w:rsidRDefault="00755ECE">
            <w:pPr>
              <w:rPr>
                <w:b/>
                <w:bCs/>
              </w:rPr>
            </w:pPr>
            <w:r w:rsidRPr="00755ECE">
              <w:rPr>
                <w:b/>
                <w:bCs/>
              </w:rPr>
              <w:t>Deadline</w:t>
            </w:r>
          </w:p>
        </w:tc>
        <w:tc>
          <w:tcPr>
            <w:tcW w:w="708" w:type="dxa"/>
            <w:shd w:val="clear" w:color="auto" w:fill="0070C0"/>
            <w:noWrap/>
            <w:hideMark/>
          </w:tcPr>
          <w:p w:rsidR="00755ECE" w:rsidRPr="00755ECE" w:rsidRDefault="00755ECE">
            <w:pPr>
              <w:rPr>
                <w:b/>
                <w:bCs/>
              </w:rPr>
            </w:pPr>
            <w:r w:rsidRPr="00755ECE">
              <w:rPr>
                <w:b/>
                <w:bCs/>
              </w:rPr>
              <w:t>Webpage</w:t>
            </w:r>
          </w:p>
        </w:tc>
        <w:tc>
          <w:tcPr>
            <w:tcW w:w="8442" w:type="dxa"/>
            <w:shd w:val="clear" w:color="auto" w:fill="0070C0"/>
            <w:noWrap/>
            <w:hideMark/>
          </w:tcPr>
          <w:p w:rsidR="00755ECE" w:rsidRPr="00755ECE" w:rsidRDefault="00755ECE">
            <w:pPr>
              <w:rPr>
                <w:b/>
                <w:bCs/>
              </w:rPr>
            </w:pPr>
            <w:r w:rsidRPr="00755ECE">
              <w:rPr>
                <w:b/>
                <w:bCs/>
              </w:rPr>
              <w:t>Nutrient focus</w:t>
            </w:r>
          </w:p>
        </w:tc>
      </w:tr>
      <w:tr w:rsidR="00755ECE" w:rsidRPr="00755ECE" w:rsidTr="00747658">
        <w:trPr>
          <w:trHeight w:val="288"/>
        </w:trPr>
        <w:tc>
          <w:tcPr>
            <w:tcW w:w="3090" w:type="dxa"/>
            <w:gridSpan w:val="2"/>
            <w:shd w:val="clear" w:color="auto" w:fill="00B0F0"/>
            <w:noWrap/>
            <w:hideMark/>
          </w:tcPr>
          <w:p w:rsidR="00755ECE" w:rsidRPr="00755ECE" w:rsidRDefault="00755ECE">
            <w:pPr>
              <w:rPr>
                <w:b/>
                <w:bCs/>
              </w:rPr>
            </w:pPr>
            <w:r w:rsidRPr="00755ECE">
              <w:rPr>
                <w:b/>
                <w:bCs/>
              </w:rPr>
              <w:t>SPECIFIC CALLS</w:t>
            </w:r>
          </w:p>
        </w:tc>
        <w:tc>
          <w:tcPr>
            <w:tcW w:w="846" w:type="dxa"/>
            <w:shd w:val="clear" w:color="auto" w:fill="00B0F0"/>
            <w:noWrap/>
            <w:hideMark/>
          </w:tcPr>
          <w:p w:rsidR="00755ECE" w:rsidRPr="00755ECE" w:rsidRDefault="00755ECE">
            <w:pPr>
              <w:rPr>
                <w:b/>
                <w:bCs/>
              </w:rPr>
            </w:pPr>
            <w:r w:rsidRPr="00755ECE">
              <w:rPr>
                <w:b/>
                <w:bCs/>
              </w:rPr>
              <w:t> </w:t>
            </w:r>
          </w:p>
        </w:tc>
        <w:tc>
          <w:tcPr>
            <w:tcW w:w="1134" w:type="dxa"/>
            <w:shd w:val="clear" w:color="auto" w:fill="00B0F0"/>
            <w:noWrap/>
            <w:hideMark/>
          </w:tcPr>
          <w:p w:rsidR="00755ECE" w:rsidRPr="00755ECE" w:rsidRDefault="00755ECE">
            <w:pPr>
              <w:rPr>
                <w:b/>
                <w:bCs/>
              </w:rPr>
            </w:pPr>
            <w:r w:rsidRPr="00755ECE">
              <w:rPr>
                <w:b/>
                <w:bCs/>
              </w:rPr>
              <w:t> </w:t>
            </w:r>
          </w:p>
        </w:tc>
        <w:tc>
          <w:tcPr>
            <w:tcW w:w="708" w:type="dxa"/>
            <w:shd w:val="clear" w:color="auto" w:fill="00B0F0"/>
            <w:noWrap/>
            <w:hideMark/>
          </w:tcPr>
          <w:p w:rsidR="00755ECE" w:rsidRPr="00755ECE" w:rsidRDefault="00755ECE">
            <w:pPr>
              <w:rPr>
                <w:b/>
                <w:bCs/>
              </w:rPr>
            </w:pPr>
            <w:r w:rsidRPr="00755ECE">
              <w:rPr>
                <w:b/>
                <w:bCs/>
              </w:rPr>
              <w:t> </w:t>
            </w:r>
          </w:p>
        </w:tc>
        <w:tc>
          <w:tcPr>
            <w:tcW w:w="8442" w:type="dxa"/>
            <w:shd w:val="clear" w:color="auto" w:fill="00B0F0"/>
            <w:noWrap/>
            <w:hideMark/>
          </w:tcPr>
          <w:p w:rsidR="00755ECE" w:rsidRPr="00755ECE" w:rsidRDefault="00755ECE">
            <w:pPr>
              <w:rPr>
                <w:b/>
                <w:bCs/>
              </w:rPr>
            </w:pPr>
            <w:r w:rsidRPr="00755ECE">
              <w:rPr>
                <w:b/>
                <w:bCs/>
              </w:rPr>
              <w:t> </w:t>
            </w:r>
          </w:p>
        </w:tc>
      </w:tr>
      <w:tr w:rsidR="00755ECE" w:rsidRPr="00755ECE" w:rsidTr="00755ECE">
        <w:trPr>
          <w:trHeight w:val="288"/>
        </w:trPr>
        <w:tc>
          <w:tcPr>
            <w:tcW w:w="1101" w:type="dxa"/>
            <w:noWrap/>
            <w:hideMark/>
          </w:tcPr>
          <w:p w:rsidR="00755ECE" w:rsidRPr="00755ECE" w:rsidRDefault="00755ECE">
            <w:r w:rsidRPr="00755ECE">
              <w:t>H2020</w:t>
            </w:r>
          </w:p>
        </w:tc>
        <w:tc>
          <w:tcPr>
            <w:tcW w:w="1989" w:type="dxa"/>
            <w:noWrap/>
            <w:hideMark/>
          </w:tcPr>
          <w:p w:rsidR="00755ECE" w:rsidRPr="00755ECE" w:rsidRDefault="00755ECE">
            <w:r w:rsidRPr="00755ECE">
              <w:t xml:space="preserve">BBI.2018.SO3.D4 Produce </w:t>
            </w:r>
            <w:proofErr w:type="spellStart"/>
            <w:r w:rsidRPr="00755ECE">
              <w:t>biopesticides</w:t>
            </w:r>
            <w:proofErr w:type="spellEnd"/>
            <w:r w:rsidRPr="00755ECE">
              <w:t xml:space="preserve"> or bio-based fertilisers as components of sustainable agricultural management plans (1)</w:t>
            </w:r>
          </w:p>
        </w:tc>
        <w:tc>
          <w:tcPr>
            <w:tcW w:w="846" w:type="dxa"/>
            <w:noWrap/>
            <w:hideMark/>
          </w:tcPr>
          <w:p w:rsidR="00755ECE" w:rsidRPr="00755ECE" w:rsidRDefault="00755ECE">
            <w:r w:rsidRPr="00755ECE">
              <w:t>11 April 2018</w:t>
            </w:r>
          </w:p>
        </w:tc>
        <w:tc>
          <w:tcPr>
            <w:tcW w:w="1134" w:type="dxa"/>
            <w:noWrap/>
            <w:hideMark/>
          </w:tcPr>
          <w:p w:rsidR="00755ECE" w:rsidRPr="00755ECE" w:rsidRDefault="00755ECE">
            <w:r w:rsidRPr="00755ECE">
              <w:t xml:space="preserve">06 September 2018 </w:t>
            </w:r>
          </w:p>
        </w:tc>
        <w:tc>
          <w:tcPr>
            <w:tcW w:w="708" w:type="dxa"/>
            <w:noWrap/>
            <w:hideMark/>
          </w:tcPr>
          <w:p w:rsidR="00755ECE" w:rsidRPr="00755ECE" w:rsidRDefault="00897DD9">
            <w:pPr>
              <w:rPr>
                <w:u w:val="single"/>
              </w:rPr>
            </w:pPr>
            <w:hyperlink r:id="rId40" w:history="1">
              <w:r w:rsidR="00755ECE" w:rsidRPr="00755ECE">
                <w:rPr>
                  <w:rStyle w:val="Hyperlink"/>
                </w:rPr>
                <w:t>https://ec.europa.eu/research/participants/portal/desktop/en/opportunities/h2020/topics/bbi.2018.so3.d4.html</w:t>
              </w:r>
            </w:hyperlink>
          </w:p>
        </w:tc>
        <w:tc>
          <w:tcPr>
            <w:tcW w:w="8442" w:type="dxa"/>
            <w:noWrap/>
            <w:hideMark/>
          </w:tcPr>
          <w:p w:rsidR="00755ECE" w:rsidRPr="00755ECE" w:rsidRDefault="00755ECE">
            <w:r w:rsidRPr="00755ECE">
              <w:t xml:space="preserve">- Sustainable agricultural management programmes also entail the supply of nutrients to crops. The existing supply of nutrients can be expanded and diversified by tapping side streams from bio-based operations. These streams are nutrient-rich and moreover, are a zero-ILUC (indirect land use change) feedstock for fertilisers3, nutrients and plant </w:t>
            </w:r>
            <w:proofErr w:type="spellStart"/>
            <w:r w:rsidRPr="00755ECE">
              <w:t>biostimulants</w:t>
            </w:r>
            <w:proofErr w:type="spellEnd"/>
            <w:r w:rsidRPr="00755ECE">
              <w:t>. However, current practice is to spread them on the land with little pre-treatment. This practice is wasting a potentially valuable resource and is often not the most effective and efficient way to add nutrients and carbon to the soil. Further development work is needed to optimise the separation and purification of these streams and expand their use in nutrient mixtures for the targeted soil conditions.</w:t>
            </w:r>
            <w:r w:rsidRPr="00755ECE">
              <w:br/>
              <w:t xml:space="preserve">- The specific challenge of this topic is to overcome hurdles in the production of </w:t>
            </w:r>
            <w:proofErr w:type="spellStart"/>
            <w:r w:rsidRPr="00755ECE">
              <w:t>biopesticides</w:t>
            </w:r>
            <w:proofErr w:type="spellEnd"/>
            <w:r w:rsidRPr="00755ECE">
              <w:t xml:space="preserve"> and bio-based fertilisers to benefit sustainable agricultural management.</w:t>
            </w:r>
            <w:r w:rsidRPr="00755ECE">
              <w:br/>
              <w:t xml:space="preserve">- The term ’fertilisers’ should be understood in a broad sense. The Commission proposal for the revised Fertiliser Regulation COM(2016) 157provides access to the internal market to a broad range of fertilising products including mineral, </w:t>
            </w:r>
            <w:proofErr w:type="spellStart"/>
            <w:r w:rsidRPr="00755ECE">
              <w:t>organo</w:t>
            </w:r>
            <w:proofErr w:type="spellEnd"/>
            <w:r w:rsidRPr="00755ECE">
              <w:t xml:space="preserve">-mineral and organic fertilisers, soil improvers, growing media and plant </w:t>
            </w:r>
            <w:proofErr w:type="spellStart"/>
            <w:r w:rsidRPr="00755ECE">
              <w:t>biostimulants</w:t>
            </w:r>
            <w:proofErr w:type="spellEnd"/>
            <w:r w:rsidRPr="00755ECE">
              <w:t xml:space="preserve">. Certain substances, mixtures and micro-organisms, commonly referred to as plant </w:t>
            </w:r>
            <w:proofErr w:type="spellStart"/>
            <w:r w:rsidRPr="00755ECE">
              <w:t>biostimulants</w:t>
            </w:r>
            <w:proofErr w:type="spellEnd"/>
            <w:r w:rsidRPr="00755ECE">
              <w:t>, are not as such nutrients, but nevertheless stimulate plants' nutrition processes by improving plant nutrition efficiency, plant resistance to abiotic stress, and crop quality.</w:t>
            </w:r>
            <w:r w:rsidRPr="00755ECE">
              <w:br/>
              <w:t xml:space="preserve">- Demonstrate the production of effective and cost-efficient </w:t>
            </w:r>
            <w:proofErr w:type="spellStart"/>
            <w:r w:rsidRPr="00755ECE">
              <w:t>biopesticides</w:t>
            </w:r>
            <w:proofErr w:type="spellEnd"/>
            <w:r w:rsidRPr="00755ECE">
              <w:t xml:space="preserve"> or fertilisers from sustainable biomass sources. Proposals should address either </w:t>
            </w:r>
            <w:proofErr w:type="spellStart"/>
            <w:r w:rsidRPr="00755ECE">
              <w:t>biopesticides</w:t>
            </w:r>
            <w:proofErr w:type="spellEnd"/>
            <w:r w:rsidRPr="00755ECE">
              <w:t xml:space="preserve"> or fertilisers.</w:t>
            </w:r>
          </w:p>
        </w:tc>
      </w:tr>
      <w:tr w:rsidR="00755ECE" w:rsidRPr="00755ECE" w:rsidTr="00755ECE">
        <w:trPr>
          <w:trHeight w:val="288"/>
        </w:trPr>
        <w:tc>
          <w:tcPr>
            <w:tcW w:w="1101" w:type="dxa"/>
            <w:noWrap/>
            <w:hideMark/>
          </w:tcPr>
          <w:p w:rsidR="00755ECE" w:rsidRPr="00755ECE" w:rsidRDefault="00755ECE">
            <w:r w:rsidRPr="00755ECE">
              <w:t>H2020</w:t>
            </w:r>
          </w:p>
        </w:tc>
        <w:tc>
          <w:tcPr>
            <w:tcW w:w="1989" w:type="dxa"/>
            <w:noWrap/>
            <w:hideMark/>
          </w:tcPr>
          <w:p w:rsidR="00755ECE" w:rsidRPr="00755ECE" w:rsidRDefault="00755ECE">
            <w:r w:rsidRPr="00755ECE">
              <w:t>BBI.2018.SO1.D2: Find solutions to dilution, pollution and content diversity challenges to turn mixed urban bio-waste (1) into sustainable feedstock for the bio-based industry</w:t>
            </w:r>
          </w:p>
        </w:tc>
        <w:tc>
          <w:tcPr>
            <w:tcW w:w="846" w:type="dxa"/>
            <w:noWrap/>
            <w:hideMark/>
          </w:tcPr>
          <w:p w:rsidR="00755ECE" w:rsidRPr="00755ECE" w:rsidRDefault="00755ECE">
            <w:r w:rsidRPr="00755ECE">
              <w:t>11 April 2018</w:t>
            </w:r>
          </w:p>
        </w:tc>
        <w:tc>
          <w:tcPr>
            <w:tcW w:w="1134" w:type="dxa"/>
            <w:noWrap/>
            <w:hideMark/>
          </w:tcPr>
          <w:p w:rsidR="00755ECE" w:rsidRPr="00755ECE" w:rsidRDefault="00755ECE">
            <w:r w:rsidRPr="00755ECE">
              <w:t xml:space="preserve">06 September 2018 </w:t>
            </w:r>
          </w:p>
        </w:tc>
        <w:tc>
          <w:tcPr>
            <w:tcW w:w="708" w:type="dxa"/>
            <w:noWrap/>
            <w:hideMark/>
          </w:tcPr>
          <w:p w:rsidR="00755ECE" w:rsidRPr="00755ECE" w:rsidRDefault="00897DD9">
            <w:pPr>
              <w:rPr>
                <w:u w:val="single"/>
              </w:rPr>
            </w:pPr>
            <w:hyperlink r:id="rId41" w:history="1">
              <w:r w:rsidR="00755ECE" w:rsidRPr="00755ECE">
                <w:rPr>
                  <w:rStyle w:val="Hyperlink"/>
                </w:rPr>
                <w:t>https://ec.europa.eu/research/participants/portal/desktop/en/opportunities/h20</w:t>
              </w:r>
              <w:r w:rsidR="00755ECE" w:rsidRPr="00755ECE">
                <w:rPr>
                  <w:rStyle w:val="Hyperlink"/>
                </w:rPr>
                <w:lastRenderedPageBreak/>
                <w:t>20/topics/bbi.2018.so1.d2.html</w:t>
              </w:r>
            </w:hyperlink>
          </w:p>
        </w:tc>
        <w:tc>
          <w:tcPr>
            <w:tcW w:w="8442" w:type="dxa"/>
            <w:noWrap/>
            <w:hideMark/>
          </w:tcPr>
          <w:p w:rsidR="00755ECE" w:rsidRPr="00755ECE" w:rsidRDefault="00755ECE">
            <w:r w:rsidRPr="00755ECE">
              <w:lastRenderedPageBreak/>
              <w:t>- Wastewater contains several valuable components, including cellulose and nutrients, especially phosphorus. The content of municipal wastewater and the derived sewage sludge could cover around 15 % of the world’s phosphorus demand</w:t>
            </w:r>
            <w:r w:rsidRPr="00755ECE">
              <w:br/>
              <w:t>- The specific challenge of this topic is to utilise mixed waste streams, separately collected organic waste and the organic fraction of sewage sludge from wastewater treatment – all coming from urban sources – as sustainable feedstock for the bio-based industry, overcoming their high dilution level, pollution and disparity of content.</w:t>
            </w:r>
            <w:r w:rsidRPr="00755ECE">
              <w:br/>
              <w:t>- Demonstrate effective, safe and efficient solutions to overcome dilution, pollution and diversity of content in different organic urban waste streams of urban origin and convert these into high value-added compounds for further use. These streams include mixed waste streams, separately collected organic waste, and the organic fraction of sewage sludge from wastewater treatment.</w:t>
            </w:r>
            <w:r w:rsidRPr="00755ECE">
              <w:br/>
              <w:t xml:space="preserve">- The scope is to tackle all constraints which today impede the conversion of such waste streams into chemical precursors, polymers, materials and/or fertilisers at yields that are promising for successful upscaling to pre-commercial levels. Energy or biogas valorisation is </w:t>
            </w:r>
            <w:r w:rsidRPr="00755ECE">
              <w:lastRenderedPageBreak/>
              <w:t>out of scope (see related paragraph below).</w:t>
            </w:r>
          </w:p>
        </w:tc>
      </w:tr>
      <w:tr w:rsidR="00755ECE" w:rsidRPr="00755ECE" w:rsidTr="00755ECE">
        <w:trPr>
          <w:trHeight w:val="288"/>
        </w:trPr>
        <w:tc>
          <w:tcPr>
            <w:tcW w:w="1101" w:type="dxa"/>
            <w:noWrap/>
            <w:hideMark/>
          </w:tcPr>
          <w:p w:rsidR="00755ECE" w:rsidRPr="00755ECE" w:rsidRDefault="00755ECE">
            <w:r w:rsidRPr="00755ECE">
              <w:lastRenderedPageBreak/>
              <w:t>H2020</w:t>
            </w:r>
          </w:p>
        </w:tc>
        <w:tc>
          <w:tcPr>
            <w:tcW w:w="1989" w:type="dxa"/>
            <w:noWrap/>
            <w:hideMark/>
          </w:tcPr>
          <w:p w:rsidR="00755ECE" w:rsidRPr="00755ECE" w:rsidRDefault="00755ECE">
            <w:r w:rsidRPr="00755ECE">
              <w:t>BBI.2018.SO1.D1: Improve the logistical and pre-processing steps of locally sourced biomass to serve as feedstock for the bio-based industry</w:t>
            </w:r>
          </w:p>
        </w:tc>
        <w:tc>
          <w:tcPr>
            <w:tcW w:w="846" w:type="dxa"/>
            <w:noWrap/>
            <w:hideMark/>
          </w:tcPr>
          <w:p w:rsidR="00755ECE" w:rsidRPr="00755ECE" w:rsidRDefault="00755ECE">
            <w:r w:rsidRPr="00755ECE">
              <w:t>11 April 2018</w:t>
            </w:r>
          </w:p>
        </w:tc>
        <w:tc>
          <w:tcPr>
            <w:tcW w:w="1134" w:type="dxa"/>
            <w:noWrap/>
            <w:hideMark/>
          </w:tcPr>
          <w:p w:rsidR="00755ECE" w:rsidRPr="00755ECE" w:rsidRDefault="00755ECE">
            <w:r w:rsidRPr="00755ECE">
              <w:t xml:space="preserve">06 September 2018 </w:t>
            </w:r>
          </w:p>
        </w:tc>
        <w:tc>
          <w:tcPr>
            <w:tcW w:w="708" w:type="dxa"/>
            <w:noWrap/>
            <w:hideMark/>
          </w:tcPr>
          <w:p w:rsidR="00755ECE" w:rsidRPr="00755ECE" w:rsidRDefault="00897DD9">
            <w:pPr>
              <w:rPr>
                <w:u w:val="single"/>
              </w:rPr>
            </w:pPr>
            <w:hyperlink r:id="rId42" w:history="1">
              <w:r w:rsidR="00755ECE" w:rsidRPr="00755ECE">
                <w:rPr>
                  <w:rStyle w:val="Hyperlink"/>
                </w:rPr>
                <w:t>https://ec.europa.eu/research/participants/portal/desktop/en/opportunities/h2020/topics/bbi.2018.so1.d1.html</w:t>
              </w:r>
            </w:hyperlink>
          </w:p>
        </w:tc>
        <w:tc>
          <w:tcPr>
            <w:tcW w:w="8442" w:type="dxa"/>
            <w:noWrap/>
            <w:hideMark/>
          </w:tcPr>
          <w:p w:rsidR="00755ECE" w:rsidRPr="00755ECE" w:rsidRDefault="00755ECE">
            <w:r w:rsidRPr="00755ECE">
              <w:t>-</w:t>
            </w:r>
          </w:p>
        </w:tc>
      </w:tr>
      <w:tr w:rsidR="00755ECE" w:rsidRPr="00755ECE" w:rsidTr="00755ECE">
        <w:trPr>
          <w:trHeight w:val="288"/>
        </w:trPr>
        <w:tc>
          <w:tcPr>
            <w:tcW w:w="1101" w:type="dxa"/>
            <w:noWrap/>
            <w:hideMark/>
          </w:tcPr>
          <w:p w:rsidR="00755ECE" w:rsidRPr="00755ECE" w:rsidRDefault="00755ECE">
            <w:r w:rsidRPr="00755ECE">
              <w:t>H2020</w:t>
            </w:r>
          </w:p>
        </w:tc>
        <w:tc>
          <w:tcPr>
            <w:tcW w:w="1989" w:type="dxa"/>
            <w:noWrap/>
            <w:hideMark/>
          </w:tcPr>
          <w:p w:rsidR="00755ECE" w:rsidRPr="00755ECE" w:rsidRDefault="00755ECE">
            <w:r w:rsidRPr="00755ECE">
              <w:t xml:space="preserve">BBI.2018.SO1.R1 Resolve logistical, infrastructural and technological challenges to valorise residual and side streams from aquaculture, fisheries and the aquatic biomass processing industries </w:t>
            </w:r>
          </w:p>
        </w:tc>
        <w:tc>
          <w:tcPr>
            <w:tcW w:w="846" w:type="dxa"/>
            <w:noWrap/>
            <w:hideMark/>
          </w:tcPr>
          <w:p w:rsidR="00755ECE" w:rsidRPr="00755ECE" w:rsidRDefault="00755ECE">
            <w:r w:rsidRPr="00755ECE">
              <w:t>11 April 2018</w:t>
            </w:r>
          </w:p>
        </w:tc>
        <w:tc>
          <w:tcPr>
            <w:tcW w:w="1134" w:type="dxa"/>
            <w:noWrap/>
            <w:hideMark/>
          </w:tcPr>
          <w:p w:rsidR="00755ECE" w:rsidRPr="00755ECE" w:rsidRDefault="00755ECE">
            <w:r w:rsidRPr="00755ECE">
              <w:t xml:space="preserve">06 September 2018 </w:t>
            </w:r>
          </w:p>
        </w:tc>
        <w:tc>
          <w:tcPr>
            <w:tcW w:w="708" w:type="dxa"/>
            <w:noWrap/>
            <w:hideMark/>
          </w:tcPr>
          <w:p w:rsidR="00755ECE" w:rsidRPr="00755ECE" w:rsidRDefault="00897DD9">
            <w:pPr>
              <w:rPr>
                <w:u w:val="single"/>
              </w:rPr>
            </w:pPr>
            <w:hyperlink r:id="rId43" w:history="1">
              <w:r w:rsidR="00755ECE" w:rsidRPr="00755ECE">
                <w:rPr>
                  <w:rStyle w:val="Hyperlink"/>
                </w:rPr>
                <w:t>https://ec.europa.eu/research/participants/portal/desktop/en/opportunities/h2020/to</w:t>
              </w:r>
              <w:r w:rsidR="00755ECE" w:rsidRPr="00755ECE">
                <w:rPr>
                  <w:rStyle w:val="Hyperlink"/>
                </w:rPr>
                <w:lastRenderedPageBreak/>
                <w:t>pics/bbi.2018.so1.r1.html</w:t>
              </w:r>
            </w:hyperlink>
          </w:p>
        </w:tc>
        <w:tc>
          <w:tcPr>
            <w:tcW w:w="8442" w:type="dxa"/>
            <w:noWrap/>
            <w:hideMark/>
          </w:tcPr>
          <w:p w:rsidR="00755ECE" w:rsidRPr="00755ECE" w:rsidRDefault="00755ECE">
            <w:r w:rsidRPr="00755ECE">
              <w:lastRenderedPageBreak/>
              <w:t>- Some is processed into animal feed or fertilisers, but a large proportion is treated as waste, despite containing interesting molecules for cosmetics, nutraceutical and pharmaceutical applications, among others.</w:t>
            </w:r>
            <w:r w:rsidRPr="00755ECE">
              <w:br/>
              <w:t>- Proposals should focus on selecting, extracting or producing specific compounds from these residual streams into products for further applications in the chemistry, pharmaceuticals, cosmetics and human or animal nutrition. Proposals may address more than one feedstock and production chain.</w:t>
            </w:r>
          </w:p>
        </w:tc>
      </w:tr>
      <w:tr w:rsidR="00755ECE" w:rsidRPr="00755ECE" w:rsidTr="00755ECE">
        <w:trPr>
          <w:trHeight w:val="288"/>
        </w:trPr>
        <w:tc>
          <w:tcPr>
            <w:tcW w:w="1101" w:type="dxa"/>
            <w:noWrap/>
            <w:hideMark/>
          </w:tcPr>
          <w:p w:rsidR="00755ECE" w:rsidRPr="00755ECE" w:rsidRDefault="00755ECE">
            <w:r w:rsidRPr="00755ECE">
              <w:lastRenderedPageBreak/>
              <w:t>H2020</w:t>
            </w:r>
          </w:p>
        </w:tc>
        <w:tc>
          <w:tcPr>
            <w:tcW w:w="1989" w:type="dxa"/>
            <w:noWrap/>
            <w:hideMark/>
          </w:tcPr>
          <w:p w:rsidR="00755ECE" w:rsidRPr="00755ECE" w:rsidRDefault="00755ECE">
            <w:r w:rsidRPr="00755ECE">
              <w:t>BBI.2018.SO2.R6 Apply emerging breakthrough technologies to improve existing value chains</w:t>
            </w:r>
          </w:p>
        </w:tc>
        <w:tc>
          <w:tcPr>
            <w:tcW w:w="846" w:type="dxa"/>
            <w:noWrap/>
            <w:hideMark/>
          </w:tcPr>
          <w:p w:rsidR="00755ECE" w:rsidRPr="00755ECE" w:rsidRDefault="00755ECE">
            <w:r w:rsidRPr="00755ECE">
              <w:t>11 April 2018</w:t>
            </w:r>
          </w:p>
        </w:tc>
        <w:tc>
          <w:tcPr>
            <w:tcW w:w="1134" w:type="dxa"/>
            <w:noWrap/>
            <w:hideMark/>
          </w:tcPr>
          <w:p w:rsidR="00755ECE" w:rsidRPr="00755ECE" w:rsidRDefault="00755ECE">
            <w:r w:rsidRPr="00755ECE">
              <w:t xml:space="preserve">06 September 2018 </w:t>
            </w:r>
          </w:p>
        </w:tc>
        <w:tc>
          <w:tcPr>
            <w:tcW w:w="708" w:type="dxa"/>
            <w:noWrap/>
            <w:hideMark/>
          </w:tcPr>
          <w:p w:rsidR="00755ECE" w:rsidRPr="00755ECE" w:rsidRDefault="00897DD9">
            <w:pPr>
              <w:rPr>
                <w:u w:val="single"/>
              </w:rPr>
            </w:pPr>
            <w:hyperlink r:id="rId44" w:history="1">
              <w:r w:rsidR="00755ECE" w:rsidRPr="00755ECE">
                <w:rPr>
                  <w:rStyle w:val="Hyperlink"/>
                </w:rPr>
                <w:t>https://ec.europa.eu/research/participants/portal/desktop/en/opportunities/h2020/topics/bbi.2018.so2.r6.html</w:t>
              </w:r>
            </w:hyperlink>
          </w:p>
        </w:tc>
        <w:tc>
          <w:tcPr>
            <w:tcW w:w="8442" w:type="dxa"/>
            <w:noWrap/>
            <w:hideMark/>
          </w:tcPr>
          <w:p w:rsidR="00755ECE" w:rsidRPr="00755ECE" w:rsidRDefault="00755ECE">
            <w:r w:rsidRPr="00755ECE">
              <w:t>-</w:t>
            </w:r>
          </w:p>
        </w:tc>
      </w:tr>
      <w:tr w:rsidR="00755ECE" w:rsidRPr="00755ECE" w:rsidTr="00755ECE">
        <w:trPr>
          <w:trHeight w:val="288"/>
        </w:trPr>
        <w:tc>
          <w:tcPr>
            <w:tcW w:w="1101" w:type="dxa"/>
            <w:noWrap/>
            <w:hideMark/>
          </w:tcPr>
          <w:p w:rsidR="00755ECE" w:rsidRPr="00755ECE" w:rsidRDefault="00755ECE">
            <w:r w:rsidRPr="00755ECE">
              <w:t>H2020</w:t>
            </w:r>
          </w:p>
        </w:tc>
        <w:tc>
          <w:tcPr>
            <w:tcW w:w="1989" w:type="dxa"/>
            <w:noWrap/>
            <w:hideMark/>
          </w:tcPr>
          <w:p w:rsidR="00755ECE" w:rsidRPr="00755ECE" w:rsidRDefault="00755ECE">
            <w:r w:rsidRPr="00755ECE">
              <w:t>BBI.2018.SO4.S2 Expand the bio-based industry across Europe</w:t>
            </w:r>
          </w:p>
        </w:tc>
        <w:tc>
          <w:tcPr>
            <w:tcW w:w="846" w:type="dxa"/>
            <w:noWrap/>
            <w:hideMark/>
          </w:tcPr>
          <w:p w:rsidR="00755ECE" w:rsidRPr="00755ECE" w:rsidRDefault="00755ECE">
            <w:r w:rsidRPr="00755ECE">
              <w:t>11 April 2018</w:t>
            </w:r>
          </w:p>
        </w:tc>
        <w:tc>
          <w:tcPr>
            <w:tcW w:w="1134" w:type="dxa"/>
            <w:noWrap/>
            <w:hideMark/>
          </w:tcPr>
          <w:p w:rsidR="00755ECE" w:rsidRPr="00755ECE" w:rsidRDefault="00755ECE">
            <w:r w:rsidRPr="00755ECE">
              <w:t xml:space="preserve">06 September 2018 </w:t>
            </w:r>
          </w:p>
        </w:tc>
        <w:tc>
          <w:tcPr>
            <w:tcW w:w="708" w:type="dxa"/>
            <w:noWrap/>
            <w:hideMark/>
          </w:tcPr>
          <w:p w:rsidR="00755ECE" w:rsidRPr="00755ECE" w:rsidRDefault="00897DD9">
            <w:pPr>
              <w:rPr>
                <w:u w:val="single"/>
              </w:rPr>
            </w:pPr>
            <w:hyperlink r:id="rId45" w:history="1">
              <w:r w:rsidR="00755ECE" w:rsidRPr="00755ECE">
                <w:rPr>
                  <w:rStyle w:val="Hyperlink"/>
                </w:rPr>
                <w:t>https://ec.europa.eu/research/participants/portal/desktop/en/opportunities/h2020/topics/</w:t>
              </w:r>
              <w:r w:rsidR="00755ECE" w:rsidRPr="00755ECE">
                <w:rPr>
                  <w:rStyle w:val="Hyperlink"/>
                </w:rPr>
                <w:lastRenderedPageBreak/>
                <w:t>bbi.2018.so4.s2.html</w:t>
              </w:r>
            </w:hyperlink>
          </w:p>
        </w:tc>
        <w:tc>
          <w:tcPr>
            <w:tcW w:w="8442" w:type="dxa"/>
            <w:noWrap/>
            <w:hideMark/>
          </w:tcPr>
          <w:p w:rsidR="00755ECE" w:rsidRPr="00755ECE" w:rsidRDefault="00755ECE">
            <w:r w:rsidRPr="00755ECE">
              <w:lastRenderedPageBreak/>
              <w:t>- A pilot study in Portugal, Romania and Poland, identifying opportunities to expand the bio-based industry into these countries on a sustainable basis. This pilot study includes mapping local biomass sources that potentially could be used as sustainable feedstock for the bio-based industry, and mapping the major actors in the various relevant sectors.</w:t>
            </w:r>
            <w:r w:rsidRPr="00755ECE">
              <w:br/>
              <w:t>- The specific challenge of this topic is to increase bio-based industrial activities in countries where these activities are relatively low.</w:t>
            </w:r>
            <w:r w:rsidRPr="00755ECE">
              <w:br/>
              <w:t>- Map the available and potential biomass feedstock, actors and opportunities for industrial bio-based activities in selected countries, and specify an action plan to arouse interest and commitment from local actors to increase and/or create the bio-based activities in their respective countries.</w:t>
            </w:r>
            <w:r w:rsidRPr="00755ECE">
              <w:br/>
              <w:t xml:space="preserve">- The scope of this topic is fully in line with current EU policies and the </w:t>
            </w:r>
            <w:proofErr w:type="spellStart"/>
            <w:r w:rsidRPr="00755ECE">
              <w:t>Bioeconomy</w:t>
            </w:r>
            <w:proofErr w:type="spellEnd"/>
            <w:r w:rsidRPr="00755ECE">
              <w:t xml:space="preserve"> Strategy. It covers all local biomass sources that could serve as feedstock for bio-based industrial activities in an integrated fashion with the food chain, and do not cause indirect land use change nor any damage to the ecosystems.</w:t>
            </w:r>
          </w:p>
        </w:tc>
      </w:tr>
      <w:tr w:rsidR="00755ECE" w:rsidRPr="00755ECE" w:rsidTr="00755ECE">
        <w:trPr>
          <w:trHeight w:val="288"/>
        </w:trPr>
        <w:tc>
          <w:tcPr>
            <w:tcW w:w="1101" w:type="dxa"/>
            <w:noWrap/>
            <w:hideMark/>
          </w:tcPr>
          <w:p w:rsidR="00755ECE" w:rsidRPr="00755ECE" w:rsidRDefault="00755ECE">
            <w:r w:rsidRPr="00755ECE">
              <w:lastRenderedPageBreak/>
              <w:t>H2020</w:t>
            </w:r>
          </w:p>
        </w:tc>
        <w:tc>
          <w:tcPr>
            <w:tcW w:w="1989" w:type="dxa"/>
            <w:noWrap/>
            <w:hideMark/>
          </w:tcPr>
          <w:p w:rsidR="00755ECE" w:rsidRPr="00755ECE" w:rsidRDefault="00755ECE">
            <w:r w:rsidRPr="00755ECE">
              <w:t>BBI.2018.SO4.S3 Identify opportunities to promote careers, education and research activities in the European bio-based industry</w:t>
            </w:r>
          </w:p>
        </w:tc>
        <w:tc>
          <w:tcPr>
            <w:tcW w:w="846" w:type="dxa"/>
            <w:noWrap/>
            <w:hideMark/>
          </w:tcPr>
          <w:p w:rsidR="00755ECE" w:rsidRPr="00755ECE" w:rsidRDefault="00755ECE">
            <w:r w:rsidRPr="00755ECE">
              <w:t>11 April 2018</w:t>
            </w:r>
          </w:p>
        </w:tc>
        <w:tc>
          <w:tcPr>
            <w:tcW w:w="1134" w:type="dxa"/>
            <w:noWrap/>
            <w:hideMark/>
          </w:tcPr>
          <w:p w:rsidR="00755ECE" w:rsidRPr="00755ECE" w:rsidRDefault="00755ECE">
            <w:r w:rsidRPr="00755ECE">
              <w:t xml:space="preserve">06 September 2018 </w:t>
            </w:r>
          </w:p>
        </w:tc>
        <w:tc>
          <w:tcPr>
            <w:tcW w:w="708" w:type="dxa"/>
            <w:noWrap/>
            <w:hideMark/>
          </w:tcPr>
          <w:p w:rsidR="00755ECE" w:rsidRPr="00755ECE" w:rsidRDefault="00897DD9">
            <w:pPr>
              <w:rPr>
                <w:u w:val="single"/>
              </w:rPr>
            </w:pPr>
            <w:hyperlink r:id="rId46" w:history="1">
              <w:r w:rsidR="00755ECE" w:rsidRPr="00755ECE">
                <w:rPr>
                  <w:rStyle w:val="Hyperlink"/>
                </w:rPr>
                <w:t>https://ec.europa.eu/research/participants/portal/desktop/en/opportunities/h2020/topics/bbi.2018.so4.s3.html</w:t>
              </w:r>
            </w:hyperlink>
          </w:p>
        </w:tc>
        <w:tc>
          <w:tcPr>
            <w:tcW w:w="8442" w:type="dxa"/>
            <w:noWrap/>
            <w:hideMark/>
          </w:tcPr>
          <w:p w:rsidR="00755ECE" w:rsidRPr="00755ECE" w:rsidRDefault="00755ECE">
            <w:r w:rsidRPr="00755ECE">
              <w:t>- The specific challenge of this topic is to identify education needs and gaps in Europe’s bio-based sector and point to career opportunities in research and the industry.</w:t>
            </w:r>
            <w:r w:rsidRPr="00755ECE">
              <w:br/>
              <w:t>- Identify opportunities and gaps to promote careers in the bio-based industry, education and research (applied and fundamental) at regional, national and European level, building upon earlier activities.</w:t>
            </w:r>
            <w:r w:rsidRPr="00755ECE">
              <w:br/>
              <w:t>- Proposals must be the collective result of cooperation bringing together industry actors, both large and small, and educational and research institutions and associations, including technical colleges. The objective is to further align education and research to provide the skilled people needed to build a sustainable bio-based industry in Europe.</w:t>
            </w:r>
          </w:p>
        </w:tc>
      </w:tr>
      <w:tr w:rsidR="00755ECE" w:rsidRPr="00755ECE" w:rsidTr="00755ECE">
        <w:trPr>
          <w:trHeight w:val="288"/>
        </w:trPr>
        <w:tc>
          <w:tcPr>
            <w:tcW w:w="1101" w:type="dxa"/>
            <w:noWrap/>
            <w:hideMark/>
          </w:tcPr>
          <w:p w:rsidR="00755ECE" w:rsidRPr="00755ECE" w:rsidRDefault="00755ECE"/>
        </w:tc>
        <w:tc>
          <w:tcPr>
            <w:tcW w:w="1989" w:type="dxa"/>
            <w:noWrap/>
            <w:hideMark/>
          </w:tcPr>
          <w:p w:rsidR="00755ECE" w:rsidRPr="00755ECE" w:rsidRDefault="00755ECE"/>
        </w:tc>
        <w:tc>
          <w:tcPr>
            <w:tcW w:w="846" w:type="dxa"/>
            <w:noWrap/>
            <w:hideMark/>
          </w:tcPr>
          <w:p w:rsidR="00755ECE" w:rsidRPr="00755ECE" w:rsidRDefault="00755ECE"/>
        </w:tc>
        <w:tc>
          <w:tcPr>
            <w:tcW w:w="1134" w:type="dxa"/>
            <w:noWrap/>
            <w:hideMark/>
          </w:tcPr>
          <w:p w:rsidR="00755ECE" w:rsidRPr="00755ECE" w:rsidRDefault="00755ECE"/>
        </w:tc>
        <w:tc>
          <w:tcPr>
            <w:tcW w:w="708" w:type="dxa"/>
            <w:noWrap/>
            <w:hideMark/>
          </w:tcPr>
          <w:p w:rsidR="00755ECE" w:rsidRPr="00755ECE" w:rsidRDefault="00755ECE">
            <w:pPr>
              <w:rPr>
                <w:u w:val="single"/>
              </w:rPr>
            </w:pPr>
          </w:p>
        </w:tc>
        <w:tc>
          <w:tcPr>
            <w:tcW w:w="8442" w:type="dxa"/>
            <w:noWrap/>
            <w:hideMark/>
          </w:tcPr>
          <w:p w:rsidR="00755ECE" w:rsidRPr="00755ECE" w:rsidRDefault="00755ECE"/>
        </w:tc>
      </w:tr>
      <w:tr w:rsidR="00755ECE" w:rsidRPr="00755ECE" w:rsidTr="00755ECE">
        <w:trPr>
          <w:trHeight w:val="288"/>
        </w:trPr>
        <w:tc>
          <w:tcPr>
            <w:tcW w:w="1101" w:type="dxa"/>
            <w:noWrap/>
            <w:hideMark/>
          </w:tcPr>
          <w:p w:rsidR="00755ECE" w:rsidRPr="00755ECE" w:rsidRDefault="00755ECE">
            <w:r w:rsidRPr="00755ECE">
              <w:t>H2020</w:t>
            </w:r>
          </w:p>
        </w:tc>
        <w:tc>
          <w:tcPr>
            <w:tcW w:w="1989" w:type="dxa"/>
            <w:noWrap/>
            <w:hideMark/>
          </w:tcPr>
          <w:p w:rsidR="00755ECE" w:rsidRPr="00755ECE" w:rsidRDefault="00755ECE">
            <w:r w:rsidRPr="00755ECE">
              <w:t xml:space="preserve">CE-RUR-08-2018-2019-2020 Closing nutrient cycles </w:t>
            </w:r>
          </w:p>
        </w:tc>
        <w:tc>
          <w:tcPr>
            <w:tcW w:w="846" w:type="dxa"/>
            <w:noWrap/>
            <w:hideMark/>
          </w:tcPr>
          <w:p w:rsidR="00755ECE" w:rsidRPr="00755ECE" w:rsidRDefault="00755ECE">
            <w:r w:rsidRPr="00755ECE">
              <w:t xml:space="preserve">16 October 2018 </w:t>
            </w:r>
          </w:p>
        </w:tc>
        <w:tc>
          <w:tcPr>
            <w:tcW w:w="1134" w:type="dxa"/>
            <w:noWrap/>
            <w:hideMark/>
          </w:tcPr>
          <w:p w:rsidR="00755ECE" w:rsidRPr="00755ECE" w:rsidRDefault="00755ECE">
            <w:r w:rsidRPr="00755ECE">
              <w:t>23 January 2019</w:t>
            </w:r>
          </w:p>
        </w:tc>
        <w:tc>
          <w:tcPr>
            <w:tcW w:w="708" w:type="dxa"/>
            <w:noWrap/>
            <w:hideMark/>
          </w:tcPr>
          <w:p w:rsidR="00755ECE" w:rsidRPr="00755ECE" w:rsidRDefault="00897DD9">
            <w:pPr>
              <w:rPr>
                <w:u w:val="single"/>
              </w:rPr>
            </w:pPr>
            <w:hyperlink r:id="rId47" w:history="1">
              <w:r w:rsidR="00755ECE" w:rsidRPr="00755ECE">
                <w:rPr>
                  <w:rStyle w:val="Hyperlink"/>
                </w:rPr>
                <w:t>https://ec.europa.eu/research/participants/portal/desktop/en/opportunities/h2020/topics/</w:t>
              </w:r>
              <w:r w:rsidR="00755ECE" w:rsidRPr="00755ECE">
                <w:rPr>
                  <w:rStyle w:val="Hyperlink"/>
                </w:rPr>
                <w:lastRenderedPageBreak/>
                <w:t>ce-rur-08-2018-2019-2020.html</w:t>
              </w:r>
            </w:hyperlink>
          </w:p>
        </w:tc>
        <w:tc>
          <w:tcPr>
            <w:tcW w:w="8442" w:type="dxa"/>
            <w:noWrap/>
            <w:hideMark/>
          </w:tcPr>
          <w:p w:rsidR="00755ECE" w:rsidRPr="00755ECE" w:rsidRDefault="00755ECE" w:rsidP="00755ECE">
            <w:pPr>
              <w:spacing w:after="200"/>
            </w:pPr>
            <w:r w:rsidRPr="00755ECE">
              <w:lastRenderedPageBreak/>
              <w:t>- Several technologies are being developed to recover and re-use nutrients from organic by-products, but many are insufficiently mature and the characteristics of end-products do not always match end-user preferences. It is expected that the EU ‘circular economy package’ will boost the emergence and commercialisation of such new fertilisers, hence it is important to understand their agronomic and environmental performance in order to establish adequate policies, guidelines and application rules.</w:t>
            </w:r>
            <w:r w:rsidRPr="00755ECE">
              <w:br/>
              <w:t>- Proposals shall address inter-regional and intra-regional imbalances through effective nutrient recovery from by-products of the agro-food or the forestry sectors, and conversion into novel fertilisers.</w:t>
            </w:r>
            <w:r w:rsidRPr="00755ECE">
              <w:br/>
              <w:t>A.[2018] Understanding properties and impacts of bio-based fertilisers (RIA)</w:t>
            </w:r>
            <w:r w:rsidRPr="00755ECE">
              <w:br/>
              <w:t>B.[2019] Bio-based fertilisers from animal manure (IA)</w:t>
            </w:r>
            <w:r w:rsidRPr="00755ECE">
              <w:br/>
              <w:t>C.[2020] Bio-based fertilisers from other by-products of the agro-food, fisheries, aquaculture or forestry sectors (IA)</w:t>
            </w:r>
            <w:r w:rsidRPr="00755ECE">
              <w:br/>
              <w:t>- Set up a coherent policy framework for the sustainable production and use of organic-based fertilisers (sub-topic A);</w:t>
            </w:r>
            <w:r w:rsidRPr="00755ECE">
              <w:br/>
              <w:t>- Replace conventional, non-renewable mineral fertilisers, hence reducing external dependence and risks related to depletion (sub-topics A, B and C);</w:t>
            </w:r>
            <w:r w:rsidRPr="00755ECE">
              <w:br/>
            </w:r>
            <w:r w:rsidRPr="00755ECE">
              <w:lastRenderedPageBreak/>
              <w:t>- Balance nutrient concentrations between or within regions, thus increasing resource efficiency (sub-topics A, B and C);</w:t>
            </w:r>
            <w:r w:rsidRPr="00755ECE">
              <w:br/>
              <w:t>Reduce the environmental impacts linked to the dispersion of nutrients present in waste flows, or to the production of fossil-based fertilisers (sub-topics A, B and C);</w:t>
            </w:r>
            <w:r w:rsidRPr="00755ECE">
              <w:br/>
              <w:t>Develop new business models creating value from agro-food, fisheries, aquaculture or forestry by-products (sub-topics B and C).</w:t>
            </w:r>
          </w:p>
        </w:tc>
      </w:tr>
      <w:tr w:rsidR="00755ECE" w:rsidRPr="00755ECE" w:rsidTr="00755ECE">
        <w:trPr>
          <w:trHeight w:val="288"/>
        </w:trPr>
        <w:tc>
          <w:tcPr>
            <w:tcW w:w="1101" w:type="dxa"/>
            <w:noWrap/>
            <w:hideMark/>
          </w:tcPr>
          <w:p w:rsidR="00755ECE" w:rsidRPr="00755ECE" w:rsidRDefault="00755ECE">
            <w:r w:rsidRPr="00755ECE">
              <w:lastRenderedPageBreak/>
              <w:t>H2020</w:t>
            </w:r>
          </w:p>
        </w:tc>
        <w:tc>
          <w:tcPr>
            <w:tcW w:w="1989" w:type="dxa"/>
            <w:noWrap/>
            <w:hideMark/>
          </w:tcPr>
          <w:p w:rsidR="00755ECE" w:rsidRPr="00755ECE" w:rsidRDefault="00755ECE">
            <w:r w:rsidRPr="00755ECE">
              <w:t>CE-SFS-39-2019 High-quality organic fertilisers from biogas digestate</w:t>
            </w:r>
          </w:p>
        </w:tc>
        <w:tc>
          <w:tcPr>
            <w:tcW w:w="846" w:type="dxa"/>
            <w:noWrap/>
            <w:hideMark/>
          </w:tcPr>
          <w:p w:rsidR="00755ECE" w:rsidRPr="00755ECE" w:rsidRDefault="00755ECE">
            <w:r w:rsidRPr="00755ECE">
              <w:t xml:space="preserve">16 October 2018 </w:t>
            </w:r>
          </w:p>
        </w:tc>
        <w:tc>
          <w:tcPr>
            <w:tcW w:w="1134" w:type="dxa"/>
            <w:noWrap/>
            <w:hideMark/>
          </w:tcPr>
          <w:p w:rsidR="00755ECE" w:rsidRPr="00755ECE" w:rsidRDefault="00755ECE">
            <w:r w:rsidRPr="00755ECE">
              <w:t>23 January 2019</w:t>
            </w:r>
          </w:p>
        </w:tc>
        <w:tc>
          <w:tcPr>
            <w:tcW w:w="708" w:type="dxa"/>
            <w:noWrap/>
            <w:hideMark/>
          </w:tcPr>
          <w:p w:rsidR="00755ECE" w:rsidRPr="00755ECE" w:rsidRDefault="00897DD9">
            <w:pPr>
              <w:rPr>
                <w:u w:val="single"/>
              </w:rPr>
            </w:pPr>
            <w:hyperlink r:id="rId48" w:history="1">
              <w:r w:rsidR="00755ECE" w:rsidRPr="00755ECE">
                <w:rPr>
                  <w:rStyle w:val="Hyperlink"/>
                </w:rPr>
                <w:t>https://ec.europa.eu/research/participants/portal/desktop/en/opportunities/h2020/topics/ce-sfs-39-2019.html</w:t>
              </w:r>
            </w:hyperlink>
          </w:p>
        </w:tc>
        <w:tc>
          <w:tcPr>
            <w:tcW w:w="8442" w:type="dxa"/>
            <w:noWrap/>
            <w:hideMark/>
          </w:tcPr>
          <w:p w:rsidR="00755ECE" w:rsidRPr="00755ECE" w:rsidRDefault="00755ECE">
            <w:r w:rsidRPr="00755ECE">
              <w:t>- The most straight-forward option for placing a value on digestate is to use it as an organic fertiliser and soil amender.</w:t>
            </w:r>
            <w:r w:rsidRPr="00755ECE">
              <w:br/>
              <w:t>- These may include, amongst other things and depending on the feedstock source, potential risks of water pollution through leaching, soil contamination, or a threat to human health by food contamination. Furthermore, digestate is difficult to manage due to its fertilising properties, format and high water content.</w:t>
            </w:r>
            <w:r w:rsidRPr="00755ECE">
              <w:br/>
              <w:t>- Projects shall develop treatment technologies to convert digestate into a suitable fertiliser or soil amender. They could focus on a specific digestate type or develop a flexible process covering a variety of digestates. These treatments shall (</w:t>
            </w:r>
            <w:proofErr w:type="spellStart"/>
            <w:r w:rsidRPr="00755ECE">
              <w:t>i</w:t>
            </w:r>
            <w:proofErr w:type="spellEnd"/>
            <w:r w:rsidRPr="00755ECE">
              <w:t>) reduce risks linked to biological and chemical hazards (including AMR) to acceptable levels, (ii) improve fertilising properties and (iii) address issues related to format, formulation and handling. - Proper solutions must be sought for the liquid phase to avoid pollution.</w:t>
            </w:r>
            <w:r w:rsidRPr="00755ECE">
              <w:br/>
              <w:t>- The fertiliser developed must be suitable for direct use, or for mixed formulation with other fertilisers. Field tests must be implemented over an appropriate period of time to assess its agronomic properties, as well as its effect on the environment (including greenhouse gas emissions), and on food safety.</w:t>
            </w:r>
            <w:r w:rsidRPr="00755ECE">
              <w:br/>
              <w:t xml:space="preserve">- Projects are expected to provide the technologies needed to develop commercial fertilisers based on biogas digestate. This will help to: </w:t>
            </w:r>
            <w:r w:rsidRPr="00755ECE">
              <w:br/>
              <w:t>replace conventional, non-renewable mineral fertilisers, hence reducing external dependence and risks related to depletion;</w:t>
            </w:r>
            <w:r w:rsidRPr="00755ECE">
              <w:br/>
              <w:t>reduce the environmental impacts linked to the inadequate management of biogas digestate, and to the production of fossil-based fertilisers;</w:t>
            </w:r>
            <w:r w:rsidRPr="00755ECE">
              <w:br/>
              <w:t>develop new business models in rural areas, that are synergised with existing ones, creating value from digestate.</w:t>
            </w:r>
          </w:p>
        </w:tc>
      </w:tr>
      <w:tr w:rsidR="00755ECE" w:rsidRPr="00755ECE" w:rsidTr="00755ECE">
        <w:trPr>
          <w:trHeight w:val="288"/>
        </w:trPr>
        <w:tc>
          <w:tcPr>
            <w:tcW w:w="1101" w:type="dxa"/>
            <w:noWrap/>
            <w:hideMark/>
          </w:tcPr>
          <w:p w:rsidR="00755ECE" w:rsidRPr="00755ECE" w:rsidRDefault="00755ECE">
            <w:r w:rsidRPr="00755ECE">
              <w:t>H2020</w:t>
            </w:r>
          </w:p>
        </w:tc>
        <w:tc>
          <w:tcPr>
            <w:tcW w:w="1989" w:type="dxa"/>
            <w:noWrap/>
            <w:hideMark/>
          </w:tcPr>
          <w:p w:rsidR="00755ECE" w:rsidRPr="00755ECE" w:rsidRDefault="00755ECE">
            <w:r w:rsidRPr="00755ECE">
              <w:t>CE-RUR-10-2019 Circular bio-based business models for rural communities</w:t>
            </w:r>
          </w:p>
        </w:tc>
        <w:tc>
          <w:tcPr>
            <w:tcW w:w="846" w:type="dxa"/>
            <w:noWrap/>
            <w:hideMark/>
          </w:tcPr>
          <w:p w:rsidR="00755ECE" w:rsidRPr="00755ECE" w:rsidRDefault="00755ECE">
            <w:r w:rsidRPr="00755ECE">
              <w:t xml:space="preserve">16 October 2018 </w:t>
            </w:r>
          </w:p>
        </w:tc>
        <w:tc>
          <w:tcPr>
            <w:tcW w:w="1134" w:type="dxa"/>
            <w:noWrap/>
            <w:hideMark/>
          </w:tcPr>
          <w:p w:rsidR="00755ECE" w:rsidRPr="00755ECE" w:rsidRDefault="00755ECE">
            <w:r w:rsidRPr="00755ECE">
              <w:t>23 January 2019</w:t>
            </w:r>
          </w:p>
        </w:tc>
        <w:tc>
          <w:tcPr>
            <w:tcW w:w="708" w:type="dxa"/>
            <w:noWrap/>
            <w:hideMark/>
          </w:tcPr>
          <w:p w:rsidR="00755ECE" w:rsidRPr="00755ECE" w:rsidRDefault="00897DD9">
            <w:pPr>
              <w:rPr>
                <w:u w:val="single"/>
              </w:rPr>
            </w:pPr>
            <w:hyperlink r:id="rId49" w:history="1">
              <w:r w:rsidR="00755ECE" w:rsidRPr="00755ECE">
                <w:rPr>
                  <w:rStyle w:val="Hyperlink"/>
                </w:rPr>
                <w:t>https://ec.europa.eu/research/participants/portal/de</w:t>
              </w:r>
              <w:r w:rsidR="00755ECE" w:rsidRPr="00755ECE">
                <w:rPr>
                  <w:rStyle w:val="Hyperlink"/>
                </w:rPr>
                <w:lastRenderedPageBreak/>
                <w:t>sktop/en/opportunities/h2020/topics/ce-rur-10-2019.html</w:t>
              </w:r>
            </w:hyperlink>
          </w:p>
        </w:tc>
        <w:tc>
          <w:tcPr>
            <w:tcW w:w="8442" w:type="dxa"/>
            <w:noWrap/>
            <w:hideMark/>
          </w:tcPr>
          <w:p w:rsidR="00755ECE" w:rsidRPr="00755ECE" w:rsidRDefault="00755ECE">
            <w:r w:rsidRPr="00755ECE">
              <w:lastRenderedPageBreak/>
              <w:t xml:space="preserve">- A wider range of rural entrepreneurs needs to get involved in the emerging bio-based business sector, including farmers, forest owners, their associations, and small rural business. </w:t>
            </w:r>
            <w:r w:rsidRPr="00755ECE">
              <w:br/>
              <w:t>- Based on an established agro-food system, proposals shall consider a variety of additional bio-based processes and end products that could be integrated into the system, and that are viable on a small scale (farm to rural community level).</w:t>
            </w:r>
            <w:r w:rsidRPr="00755ECE">
              <w:br/>
              <w:t>- Expand and diversify the sector by mobilising a wider range of players in the bio-based economy, including small businesses, farmers, forest owners and their associations;</w:t>
            </w:r>
            <w:r w:rsidRPr="00755ECE">
              <w:br/>
              <w:t>- Develop regional and local bio-based models adapted to the wide variety of contexts found in the EU, including rural and remote areas and outermost regions;</w:t>
            </w:r>
            <w:r w:rsidRPr="00755ECE">
              <w:br/>
              <w:t>- Ensure adequate recovery of nutrients and organic matter, and their reuse in agriculture.</w:t>
            </w:r>
          </w:p>
        </w:tc>
      </w:tr>
      <w:tr w:rsidR="00755ECE" w:rsidRPr="00755ECE" w:rsidTr="00755ECE">
        <w:trPr>
          <w:trHeight w:val="288"/>
        </w:trPr>
        <w:tc>
          <w:tcPr>
            <w:tcW w:w="1101" w:type="dxa"/>
            <w:noWrap/>
            <w:hideMark/>
          </w:tcPr>
          <w:p w:rsidR="00755ECE" w:rsidRPr="00755ECE" w:rsidRDefault="00755ECE">
            <w:r w:rsidRPr="00755ECE">
              <w:lastRenderedPageBreak/>
              <w:t>H2020</w:t>
            </w:r>
          </w:p>
        </w:tc>
        <w:tc>
          <w:tcPr>
            <w:tcW w:w="1989" w:type="dxa"/>
            <w:noWrap/>
            <w:hideMark/>
          </w:tcPr>
          <w:p w:rsidR="00755ECE" w:rsidRPr="00755ECE" w:rsidRDefault="00755ECE">
            <w:r w:rsidRPr="00755ECE">
              <w:t>SFS-23-2019 Integrated water management in small agricultural catchments</w:t>
            </w:r>
          </w:p>
        </w:tc>
        <w:tc>
          <w:tcPr>
            <w:tcW w:w="846" w:type="dxa"/>
            <w:noWrap/>
            <w:hideMark/>
          </w:tcPr>
          <w:p w:rsidR="00755ECE" w:rsidRPr="00755ECE" w:rsidRDefault="00755ECE">
            <w:r w:rsidRPr="00755ECE">
              <w:t xml:space="preserve">16 October 2018 </w:t>
            </w:r>
          </w:p>
        </w:tc>
        <w:tc>
          <w:tcPr>
            <w:tcW w:w="1134" w:type="dxa"/>
            <w:noWrap/>
            <w:hideMark/>
          </w:tcPr>
          <w:p w:rsidR="00755ECE" w:rsidRPr="00755ECE" w:rsidRDefault="00755ECE">
            <w:r w:rsidRPr="00755ECE">
              <w:t>23 January 2019</w:t>
            </w:r>
          </w:p>
        </w:tc>
        <w:tc>
          <w:tcPr>
            <w:tcW w:w="708" w:type="dxa"/>
            <w:noWrap/>
            <w:hideMark/>
          </w:tcPr>
          <w:p w:rsidR="00755ECE" w:rsidRPr="00755ECE" w:rsidRDefault="00897DD9">
            <w:pPr>
              <w:rPr>
                <w:u w:val="single"/>
              </w:rPr>
            </w:pPr>
            <w:hyperlink r:id="rId50" w:history="1">
              <w:r w:rsidR="00755ECE" w:rsidRPr="00755ECE">
                <w:rPr>
                  <w:rStyle w:val="Hyperlink"/>
                </w:rPr>
                <w:t>https://ec.europa.eu/research/participants/portal/desktop/en/opportunities/h2020/topics/sfs-23-2019.html</w:t>
              </w:r>
            </w:hyperlink>
          </w:p>
        </w:tc>
        <w:tc>
          <w:tcPr>
            <w:tcW w:w="8442" w:type="dxa"/>
            <w:noWrap/>
            <w:hideMark/>
          </w:tcPr>
          <w:p w:rsidR="00755ECE" w:rsidRPr="00755ECE" w:rsidRDefault="00755ECE">
            <w:r w:rsidRPr="00755ECE">
              <w:t>- At the same time a number of underutilised techniques of water management (natural/small water retention, nutrients recovery from streams, etc.) could be re-introduced into agricultural management for the benefit of farmers, local communities and the environment.</w:t>
            </w:r>
            <w:r w:rsidRPr="00755ECE">
              <w:br/>
              <w:t>- Activities shall assess the use of small water retention approaches for managing excess and shortage of water and nutrient recovery from water streams. The link between agricultural land management and soil-water management for increased nutrient uptake and water retention should be assessed.</w:t>
            </w:r>
            <w:r w:rsidRPr="00755ECE">
              <w:br/>
              <w:t>- Identification of tools and techniques for stream nutrients recovery and re-use of water at the scale of the agricultural catchment;</w:t>
            </w:r>
            <w:r w:rsidRPr="00755ECE">
              <w:br/>
              <w:t>- Identification of economically sustainable technologies for dry and wet spell water management at the farm and catchment levels.</w:t>
            </w:r>
          </w:p>
        </w:tc>
      </w:tr>
      <w:tr w:rsidR="00755ECE" w:rsidRPr="00755ECE" w:rsidTr="00755ECE">
        <w:trPr>
          <w:trHeight w:val="288"/>
        </w:trPr>
        <w:tc>
          <w:tcPr>
            <w:tcW w:w="1101" w:type="dxa"/>
            <w:noWrap/>
            <w:hideMark/>
          </w:tcPr>
          <w:p w:rsidR="00755ECE" w:rsidRPr="00755ECE" w:rsidRDefault="00755ECE">
            <w:r w:rsidRPr="00755ECE">
              <w:t>H2020</w:t>
            </w:r>
          </w:p>
        </w:tc>
        <w:tc>
          <w:tcPr>
            <w:tcW w:w="1989" w:type="dxa"/>
            <w:noWrap/>
            <w:hideMark/>
          </w:tcPr>
          <w:p w:rsidR="00755ECE" w:rsidRPr="00755ECE" w:rsidRDefault="00755ECE">
            <w:r w:rsidRPr="00755ECE">
              <w:t>DT-BG-04-2018-2019 Sustainable European aquaculture 4.0: nutrition and breeding</w:t>
            </w:r>
          </w:p>
        </w:tc>
        <w:tc>
          <w:tcPr>
            <w:tcW w:w="846" w:type="dxa"/>
            <w:noWrap/>
            <w:hideMark/>
          </w:tcPr>
          <w:p w:rsidR="00755ECE" w:rsidRPr="00755ECE" w:rsidRDefault="00755ECE">
            <w:r w:rsidRPr="00755ECE">
              <w:t xml:space="preserve">16 October 2018 </w:t>
            </w:r>
          </w:p>
        </w:tc>
        <w:tc>
          <w:tcPr>
            <w:tcW w:w="1134" w:type="dxa"/>
            <w:noWrap/>
            <w:hideMark/>
          </w:tcPr>
          <w:p w:rsidR="00755ECE" w:rsidRPr="00755ECE" w:rsidRDefault="00755ECE">
            <w:r w:rsidRPr="00755ECE">
              <w:t>23 January 2019</w:t>
            </w:r>
          </w:p>
        </w:tc>
        <w:tc>
          <w:tcPr>
            <w:tcW w:w="708" w:type="dxa"/>
            <w:noWrap/>
            <w:hideMark/>
          </w:tcPr>
          <w:p w:rsidR="00755ECE" w:rsidRPr="00755ECE" w:rsidRDefault="00897DD9">
            <w:pPr>
              <w:rPr>
                <w:u w:val="single"/>
              </w:rPr>
            </w:pPr>
            <w:hyperlink r:id="rId51" w:history="1">
              <w:r w:rsidR="00755ECE" w:rsidRPr="00755ECE">
                <w:rPr>
                  <w:rStyle w:val="Hyperlink"/>
                </w:rPr>
                <w:t>https://ec.europa.eu/research/participants/portal/de</w:t>
              </w:r>
              <w:r w:rsidR="00755ECE" w:rsidRPr="00755ECE">
                <w:rPr>
                  <w:rStyle w:val="Hyperlink"/>
                </w:rPr>
                <w:lastRenderedPageBreak/>
                <w:t>sktop/en/opportunities/h2020/topics/dt-bg-04-2018-2019.html</w:t>
              </w:r>
            </w:hyperlink>
          </w:p>
        </w:tc>
        <w:tc>
          <w:tcPr>
            <w:tcW w:w="8442" w:type="dxa"/>
            <w:noWrap/>
            <w:hideMark/>
          </w:tcPr>
          <w:p w:rsidR="00755ECE" w:rsidRPr="00755ECE" w:rsidRDefault="00755ECE">
            <w:r w:rsidRPr="00755ECE">
              <w:lastRenderedPageBreak/>
              <w:t>- European aquaculture has to sustainably expand in terms of space, production and new value chains, exploring and enhancing innovation opportunities offered by sustainable and resilient aquaculture production systems, implementing the circular economy principles</w:t>
            </w:r>
            <w:r w:rsidRPr="00755ECE">
              <w:br/>
              <w:t>- Activities shall develop smart breeding programmes and/or tailor feeding formulas and technologies for conventional and organic aquaculture – for marine and/or freshwater - targeting animal health (contributing to disease resistance) and welfare, different production systems, feeding efficiency, resilience and climate change mitigation - when applicable, including related traits and possible links between them (synergies, trade-offs) -, zero waste, by-products valorisation following circularity principles and organoleptic and nutritional values of seafood optimisation.</w:t>
            </w:r>
            <w:r w:rsidRPr="00755ECE">
              <w:br/>
            </w:r>
            <w:r w:rsidRPr="00755ECE">
              <w:lastRenderedPageBreak/>
              <w:t xml:space="preserve">- Contribute to increasing available, accessible, affordable and nutritious food and feed, while conserving natural resources and contributing to climate change mitigation (UN SDG 2). </w:t>
            </w:r>
          </w:p>
        </w:tc>
      </w:tr>
      <w:tr w:rsidR="00755ECE" w:rsidRPr="00755ECE" w:rsidTr="00755ECE">
        <w:trPr>
          <w:trHeight w:val="288"/>
        </w:trPr>
        <w:tc>
          <w:tcPr>
            <w:tcW w:w="1101" w:type="dxa"/>
            <w:noWrap/>
            <w:hideMark/>
          </w:tcPr>
          <w:p w:rsidR="00755ECE" w:rsidRPr="00755ECE" w:rsidRDefault="00755ECE"/>
        </w:tc>
        <w:tc>
          <w:tcPr>
            <w:tcW w:w="1989" w:type="dxa"/>
            <w:noWrap/>
            <w:hideMark/>
          </w:tcPr>
          <w:p w:rsidR="00755ECE" w:rsidRPr="00755ECE" w:rsidRDefault="00755ECE"/>
        </w:tc>
        <w:tc>
          <w:tcPr>
            <w:tcW w:w="846" w:type="dxa"/>
            <w:noWrap/>
            <w:hideMark/>
          </w:tcPr>
          <w:p w:rsidR="00755ECE" w:rsidRPr="00755ECE" w:rsidRDefault="00755ECE"/>
        </w:tc>
        <w:tc>
          <w:tcPr>
            <w:tcW w:w="1134" w:type="dxa"/>
            <w:noWrap/>
            <w:hideMark/>
          </w:tcPr>
          <w:p w:rsidR="00755ECE" w:rsidRPr="00755ECE" w:rsidRDefault="00755ECE"/>
        </w:tc>
        <w:tc>
          <w:tcPr>
            <w:tcW w:w="708" w:type="dxa"/>
            <w:noWrap/>
            <w:hideMark/>
          </w:tcPr>
          <w:p w:rsidR="00755ECE" w:rsidRPr="00755ECE" w:rsidRDefault="00755ECE">
            <w:pPr>
              <w:rPr>
                <w:u w:val="single"/>
              </w:rPr>
            </w:pPr>
          </w:p>
        </w:tc>
        <w:tc>
          <w:tcPr>
            <w:tcW w:w="8442" w:type="dxa"/>
            <w:noWrap/>
            <w:hideMark/>
          </w:tcPr>
          <w:p w:rsidR="00755ECE" w:rsidRPr="00755ECE" w:rsidRDefault="00755ECE"/>
        </w:tc>
      </w:tr>
      <w:tr w:rsidR="00755ECE" w:rsidRPr="00755ECE" w:rsidTr="00755ECE">
        <w:trPr>
          <w:trHeight w:val="288"/>
        </w:trPr>
        <w:tc>
          <w:tcPr>
            <w:tcW w:w="1101" w:type="dxa"/>
            <w:noWrap/>
            <w:hideMark/>
          </w:tcPr>
          <w:p w:rsidR="00755ECE" w:rsidRPr="00755ECE" w:rsidRDefault="00755ECE">
            <w:r w:rsidRPr="00755ECE">
              <w:t>H2020</w:t>
            </w:r>
          </w:p>
        </w:tc>
        <w:tc>
          <w:tcPr>
            <w:tcW w:w="1989" w:type="dxa"/>
            <w:noWrap/>
            <w:hideMark/>
          </w:tcPr>
          <w:p w:rsidR="00755ECE" w:rsidRPr="00755ECE" w:rsidRDefault="00755ECE">
            <w:r w:rsidRPr="00755ECE">
              <w:t>CE-SC5-04-2019 Building a water-smart economy and society</w:t>
            </w:r>
          </w:p>
        </w:tc>
        <w:tc>
          <w:tcPr>
            <w:tcW w:w="846" w:type="dxa"/>
            <w:noWrap/>
            <w:hideMark/>
          </w:tcPr>
          <w:p w:rsidR="00755ECE" w:rsidRPr="00755ECE" w:rsidRDefault="00755ECE">
            <w:r w:rsidRPr="00755ECE">
              <w:t>14 November 2018</w:t>
            </w:r>
          </w:p>
        </w:tc>
        <w:tc>
          <w:tcPr>
            <w:tcW w:w="1134" w:type="dxa"/>
            <w:noWrap/>
            <w:hideMark/>
          </w:tcPr>
          <w:p w:rsidR="00755ECE" w:rsidRPr="00755ECE" w:rsidRDefault="00755ECE">
            <w:r w:rsidRPr="00755ECE">
              <w:t>19 February 2019</w:t>
            </w:r>
          </w:p>
        </w:tc>
        <w:tc>
          <w:tcPr>
            <w:tcW w:w="708" w:type="dxa"/>
            <w:noWrap/>
            <w:hideMark/>
          </w:tcPr>
          <w:p w:rsidR="00755ECE" w:rsidRPr="00755ECE" w:rsidRDefault="00897DD9">
            <w:pPr>
              <w:rPr>
                <w:u w:val="single"/>
              </w:rPr>
            </w:pPr>
            <w:hyperlink r:id="rId52" w:history="1">
              <w:r w:rsidR="00755ECE" w:rsidRPr="00755ECE">
                <w:rPr>
                  <w:rStyle w:val="Hyperlink"/>
                </w:rPr>
                <w:t>http://ec.europa.eu/research/participants/portal/desktop/en/opportunities/h2020/topics/ce-sc5-04-2019.html</w:t>
              </w:r>
            </w:hyperlink>
          </w:p>
        </w:tc>
        <w:tc>
          <w:tcPr>
            <w:tcW w:w="8442" w:type="dxa"/>
            <w:noWrap/>
            <w:hideMark/>
          </w:tcPr>
          <w:p w:rsidR="00755ECE" w:rsidRPr="00755ECE" w:rsidRDefault="00755ECE">
            <w:r w:rsidRPr="00755ECE">
              <w:t>- To better exploit water resources and all the valuable substances that could be obtained through the wastewater treatment and reuse process.</w:t>
            </w:r>
            <w:r w:rsidRPr="00755ECE">
              <w:br/>
              <w:t>- Actions should demonstrate the feasibility of a 'water smart' economy and society in which all available water resources, including surface, groundwater, waste water, and process water, are managed in such a way as to avoid water scarcity and pollution, increase resilience to climate change, appropriately manage water-related risks, and ensure that all valuable substances that could be obtained from waste water treatment processes, or are embedded in used water streams, are recovered.</w:t>
            </w:r>
            <w:r w:rsidRPr="00755ECE">
              <w:br/>
              <w:t xml:space="preserve">- Symbiosis between industry and water utilities: Actions should demonstrate resource-efficient solutions derived from the systemic exploitation of symbiotic inter-linkages between wastewater treatment in industry and by water utilities. </w:t>
            </w:r>
            <w:r w:rsidRPr="00755ECE">
              <w:br/>
              <w:t>- Stimulating efficient and multiple use, recycling and reuse of water; recovery of energy and materials (such as nutrients, minerals, chemicals and metals) from water;</w:t>
            </w:r>
          </w:p>
        </w:tc>
      </w:tr>
      <w:tr w:rsidR="00755ECE" w:rsidRPr="00755ECE" w:rsidTr="00755ECE">
        <w:trPr>
          <w:trHeight w:val="288"/>
        </w:trPr>
        <w:tc>
          <w:tcPr>
            <w:tcW w:w="1101" w:type="dxa"/>
            <w:noWrap/>
            <w:hideMark/>
          </w:tcPr>
          <w:p w:rsidR="00755ECE" w:rsidRPr="00755ECE" w:rsidRDefault="00755ECE">
            <w:r w:rsidRPr="00755ECE">
              <w:t>H2020</w:t>
            </w:r>
          </w:p>
        </w:tc>
        <w:tc>
          <w:tcPr>
            <w:tcW w:w="1989" w:type="dxa"/>
            <w:noWrap/>
            <w:hideMark/>
          </w:tcPr>
          <w:p w:rsidR="00755ECE" w:rsidRPr="00755ECE" w:rsidRDefault="00755ECE">
            <w:r w:rsidRPr="00755ECE">
              <w:t xml:space="preserve">CE-SC5-07-2018-2019-2020 Raw materials innovation for the circular economy: sustainable </w:t>
            </w:r>
            <w:r w:rsidRPr="00755ECE">
              <w:lastRenderedPageBreak/>
              <w:t>processing, reuse, recycling and recovery schemes</w:t>
            </w:r>
          </w:p>
        </w:tc>
        <w:tc>
          <w:tcPr>
            <w:tcW w:w="846" w:type="dxa"/>
            <w:noWrap/>
            <w:hideMark/>
          </w:tcPr>
          <w:p w:rsidR="00755ECE" w:rsidRPr="00755ECE" w:rsidRDefault="00755ECE">
            <w:r w:rsidRPr="00755ECE">
              <w:lastRenderedPageBreak/>
              <w:t>14 November 2018</w:t>
            </w:r>
          </w:p>
        </w:tc>
        <w:tc>
          <w:tcPr>
            <w:tcW w:w="1134" w:type="dxa"/>
            <w:noWrap/>
            <w:hideMark/>
          </w:tcPr>
          <w:p w:rsidR="00755ECE" w:rsidRPr="00755ECE" w:rsidRDefault="00755ECE">
            <w:r w:rsidRPr="00755ECE">
              <w:t>19 February 2019</w:t>
            </w:r>
          </w:p>
        </w:tc>
        <w:tc>
          <w:tcPr>
            <w:tcW w:w="708" w:type="dxa"/>
            <w:noWrap/>
            <w:hideMark/>
          </w:tcPr>
          <w:p w:rsidR="00755ECE" w:rsidRPr="00755ECE" w:rsidRDefault="00897DD9">
            <w:pPr>
              <w:rPr>
                <w:u w:val="single"/>
              </w:rPr>
            </w:pPr>
            <w:hyperlink r:id="rId53" w:history="1">
              <w:r w:rsidR="00755ECE" w:rsidRPr="00755ECE">
                <w:rPr>
                  <w:rStyle w:val="Hyperlink"/>
                </w:rPr>
                <w:t>http://ec.europa.eu/research/p</w:t>
              </w:r>
              <w:r w:rsidR="00755ECE" w:rsidRPr="00755ECE">
                <w:rPr>
                  <w:rStyle w:val="Hyperlink"/>
                </w:rPr>
                <w:lastRenderedPageBreak/>
                <w:t>articipants/portal/desktop/en/opportunities/h2020/topics/ce-sc5-07-2018-2019-2020.html</w:t>
              </w:r>
            </w:hyperlink>
          </w:p>
        </w:tc>
        <w:tc>
          <w:tcPr>
            <w:tcW w:w="8442" w:type="dxa"/>
            <w:noWrap/>
            <w:hideMark/>
          </w:tcPr>
          <w:p w:rsidR="00755ECE" w:rsidRPr="00755ECE" w:rsidRDefault="00755ECE">
            <w:r w:rsidRPr="00755ECE">
              <w:lastRenderedPageBreak/>
              <w:t>- Securing the sustainable access to raw materials, including metals, industrial minerals, wood- and rubber-based, construction and forest-based raw materials, and particularly Critical Raw Materials (CRM), is of high importance for the EU economy. Complex primary and secondary resources contain many different raw materials. Their processing, reuse, recycling and recovery schemes are complex and imply different steps, ranging from collection, logistics, sorting and separation to cleaning, refining and purification of materials.</w:t>
            </w:r>
            <w:r w:rsidRPr="00755ECE">
              <w:br/>
            </w:r>
            <w:r w:rsidRPr="00755ECE">
              <w:lastRenderedPageBreak/>
              <w:t>- Actions should develop and demonstrate innovative pilots for the clean and sustainable production of non-energy, non-agricultural raw materials in the EU from primary and/or secondary sources finishing at Technology Readiness Levels (TRL) 6-7.</w:t>
            </w:r>
            <w:r w:rsidRPr="00755ECE">
              <w:br/>
              <w:t>- All actions should contribute to achieving the targets of the EIP on Raw Materials, particularly in terms of innovative pilot actions on processing and/or recycling for the innovative production of raw materials, and to building the EU knowledge base of primary and secondary raw materials by feeding into the EC Raw Materials Information System – RMIS</w:t>
            </w:r>
          </w:p>
        </w:tc>
      </w:tr>
      <w:tr w:rsidR="00755ECE" w:rsidRPr="00755ECE" w:rsidTr="00755ECE">
        <w:trPr>
          <w:trHeight w:val="288"/>
        </w:trPr>
        <w:tc>
          <w:tcPr>
            <w:tcW w:w="1101" w:type="dxa"/>
            <w:noWrap/>
            <w:hideMark/>
          </w:tcPr>
          <w:p w:rsidR="00755ECE" w:rsidRPr="00755ECE" w:rsidRDefault="00755ECE">
            <w:r w:rsidRPr="00755ECE">
              <w:lastRenderedPageBreak/>
              <w:t>H2020</w:t>
            </w:r>
          </w:p>
        </w:tc>
        <w:tc>
          <w:tcPr>
            <w:tcW w:w="1989" w:type="dxa"/>
            <w:noWrap/>
            <w:hideMark/>
          </w:tcPr>
          <w:p w:rsidR="00755ECE" w:rsidRPr="00755ECE" w:rsidRDefault="00755ECE">
            <w:r w:rsidRPr="00755ECE">
              <w:t>CE-SC5-08-2018-2019-2020 Raw materials policy support actions for the circular economy</w:t>
            </w:r>
          </w:p>
        </w:tc>
        <w:tc>
          <w:tcPr>
            <w:tcW w:w="846" w:type="dxa"/>
            <w:noWrap/>
            <w:hideMark/>
          </w:tcPr>
          <w:p w:rsidR="00755ECE" w:rsidRPr="00755ECE" w:rsidRDefault="00755ECE">
            <w:r w:rsidRPr="00755ECE">
              <w:t>14 November 2018</w:t>
            </w:r>
          </w:p>
        </w:tc>
        <w:tc>
          <w:tcPr>
            <w:tcW w:w="1134" w:type="dxa"/>
            <w:noWrap/>
            <w:hideMark/>
          </w:tcPr>
          <w:p w:rsidR="00755ECE" w:rsidRPr="00755ECE" w:rsidRDefault="00755ECE">
            <w:r w:rsidRPr="00755ECE">
              <w:t xml:space="preserve">19 February 2019 </w:t>
            </w:r>
          </w:p>
        </w:tc>
        <w:tc>
          <w:tcPr>
            <w:tcW w:w="708" w:type="dxa"/>
            <w:noWrap/>
            <w:hideMark/>
          </w:tcPr>
          <w:p w:rsidR="00755ECE" w:rsidRPr="00755ECE" w:rsidRDefault="00897DD9">
            <w:pPr>
              <w:rPr>
                <w:u w:val="single"/>
              </w:rPr>
            </w:pPr>
            <w:hyperlink r:id="rId54" w:history="1">
              <w:r w:rsidR="00755ECE" w:rsidRPr="00755ECE">
                <w:rPr>
                  <w:rStyle w:val="Hyperlink"/>
                </w:rPr>
                <w:t>http://ec.europa.eu/research/participants/portal/desktop/en/opportunities/h2020/topics/ce-sc5-08-2018-2019</w:t>
              </w:r>
              <w:r w:rsidR="00755ECE" w:rsidRPr="00755ECE">
                <w:rPr>
                  <w:rStyle w:val="Hyperlink"/>
                </w:rPr>
                <w:lastRenderedPageBreak/>
                <w:t>-2020.html</w:t>
              </w:r>
            </w:hyperlink>
          </w:p>
        </w:tc>
        <w:tc>
          <w:tcPr>
            <w:tcW w:w="8442" w:type="dxa"/>
            <w:noWrap/>
            <w:hideMark/>
          </w:tcPr>
          <w:p w:rsidR="00755ECE" w:rsidRPr="00755ECE" w:rsidRDefault="00755ECE">
            <w:r w:rsidRPr="00755ECE">
              <w:lastRenderedPageBreak/>
              <w:t>- All actions should contribute to building the EU knowledge base of primary and secondary raw materials (EC Raw Materials Information System – RMIS</w:t>
            </w:r>
            <w:r w:rsidRPr="00755ECE">
              <w:br/>
              <w:t>- Responsible sourcing of raw materials in global value chains (2019): Actions should create a global business and stakeholder platform for exchange of information and the promotion of responsible sourcing and responsible business conduct involving a network of key international experts and stakeholders. The aim is to engage governmental and corporate partners from the EU/Associated Countries and third countries in developing a globally acceptable concept of a responsible sourcing in minerals and metals value chains.</w:t>
            </w:r>
          </w:p>
        </w:tc>
      </w:tr>
      <w:tr w:rsidR="00755ECE" w:rsidRPr="00755ECE" w:rsidTr="00755ECE">
        <w:trPr>
          <w:trHeight w:val="288"/>
        </w:trPr>
        <w:tc>
          <w:tcPr>
            <w:tcW w:w="1101" w:type="dxa"/>
            <w:noWrap/>
            <w:hideMark/>
          </w:tcPr>
          <w:p w:rsidR="00755ECE" w:rsidRPr="00755ECE" w:rsidRDefault="00755ECE">
            <w:r w:rsidRPr="00755ECE">
              <w:lastRenderedPageBreak/>
              <w:t>H2020</w:t>
            </w:r>
          </w:p>
        </w:tc>
        <w:tc>
          <w:tcPr>
            <w:tcW w:w="1989" w:type="dxa"/>
            <w:noWrap/>
            <w:hideMark/>
          </w:tcPr>
          <w:p w:rsidR="00755ECE" w:rsidRPr="00755ECE" w:rsidRDefault="00755ECE">
            <w:r w:rsidRPr="00755ECE">
              <w:t xml:space="preserve">SC5-09-2018-2019 New solutions for the sustainable production of raw materials </w:t>
            </w:r>
          </w:p>
        </w:tc>
        <w:tc>
          <w:tcPr>
            <w:tcW w:w="846" w:type="dxa"/>
            <w:noWrap/>
            <w:hideMark/>
          </w:tcPr>
          <w:p w:rsidR="00755ECE" w:rsidRPr="00755ECE" w:rsidRDefault="00755ECE">
            <w:r w:rsidRPr="00755ECE">
              <w:t>14 November 2018</w:t>
            </w:r>
          </w:p>
        </w:tc>
        <w:tc>
          <w:tcPr>
            <w:tcW w:w="1134" w:type="dxa"/>
            <w:noWrap/>
            <w:hideMark/>
          </w:tcPr>
          <w:p w:rsidR="00755ECE" w:rsidRPr="00755ECE" w:rsidRDefault="00755ECE">
            <w:r w:rsidRPr="00755ECE">
              <w:t>19 February 2019</w:t>
            </w:r>
          </w:p>
        </w:tc>
        <w:tc>
          <w:tcPr>
            <w:tcW w:w="708" w:type="dxa"/>
            <w:noWrap/>
            <w:hideMark/>
          </w:tcPr>
          <w:p w:rsidR="00755ECE" w:rsidRPr="00755ECE" w:rsidRDefault="00897DD9">
            <w:pPr>
              <w:rPr>
                <w:u w:val="single"/>
              </w:rPr>
            </w:pPr>
            <w:hyperlink r:id="rId55" w:history="1">
              <w:r w:rsidR="00755ECE" w:rsidRPr="00755ECE">
                <w:rPr>
                  <w:rStyle w:val="Hyperlink"/>
                </w:rPr>
                <w:t>http://ec.europa.eu/research/participants/portal/desktop/en/opportunities/h2020/topics/sc5-09-2018-2019.html</w:t>
              </w:r>
            </w:hyperlink>
          </w:p>
        </w:tc>
        <w:tc>
          <w:tcPr>
            <w:tcW w:w="8442" w:type="dxa"/>
            <w:noWrap/>
            <w:hideMark/>
          </w:tcPr>
          <w:p w:rsidR="00755ECE" w:rsidRPr="00755ECE" w:rsidRDefault="00755ECE">
            <w:r w:rsidRPr="00755ECE">
              <w:t>- All actions should develop sustainable and resource-efficient solutions through industrially- and user-driven multidisciplinary consortia covering the relevant value chain of non-energy non-agricultural raw materials.</w:t>
            </w:r>
            <w:r w:rsidRPr="00755ECE">
              <w:br/>
              <w:t>- All actions should contribute to achieving the objectives of the EIP on Raw Materials and to building the EU knowledge base of primary and secondary raw materials by feeding into the EC Raw Materials Information System – RMIS</w:t>
            </w:r>
          </w:p>
        </w:tc>
      </w:tr>
      <w:tr w:rsidR="00755ECE" w:rsidRPr="00755ECE" w:rsidTr="00755ECE">
        <w:trPr>
          <w:trHeight w:val="288"/>
        </w:trPr>
        <w:tc>
          <w:tcPr>
            <w:tcW w:w="1101" w:type="dxa"/>
            <w:noWrap/>
            <w:hideMark/>
          </w:tcPr>
          <w:p w:rsidR="00755ECE" w:rsidRPr="00755ECE" w:rsidRDefault="00755ECE">
            <w:r w:rsidRPr="00755ECE">
              <w:t>H2020</w:t>
            </w:r>
          </w:p>
        </w:tc>
        <w:tc>
          <w:tcPr>
            <w:tcW w:w="1989" w:type="dxa"/>
            <w:noWrap/>
            <w:hideMark/>
          </w:tcPr>
          <w:p w:rsidR="00755ECE" w:rsidRPr="00755ECE" w:rsidRDefault="00755ECE">
            <w:r w:rsidRPr="00755ECE">
              <w:t>SC5-10-2019-2020 Raw materials innovation actions: exploration and Earth observation in support of sustainable mining</w:t>
            </w:r>
          </w:p>
        </w:tc>
        <w:tc>
          <w:tcPr>
            <w:tcW w:w="846" w:type="dxa"/>
            <w:noWrap/>
            <w:hideMark/>
          </w:tcPr>
          <w:p w:rsidR="00755ECE" w:rsidRPr="00755ECE" w:rsidRDefault="00755ECE">
            <w:r w:rsidRPr="00755ECE">
              <w:t>14 November 2018</w:t>
            </w:r>
          </w:p>
        </w:tc>
        <w:tc>
          <w:tcPr>
            <w:tcW w:w="1134" w:type="dxa"/>
            <w:noWrap/>
            <w:hideMark/>
          </w:tcPr>
          <w:p w:rsidR="00755ECE" w:rsidRPr="00755ECE" w:rsidRDefault="00755ECE">
            <w:r w:rsidRPr="00755ECE">
              <w:t xml:space="preserve">19 February 2019 </w:t>
            </w:r>
          </w:p>
        </w:tc>
        <w:tc>
          <w:tcPr>
            <w:tcW w:w="708" w:type="dxa"/>
            <w:noWrap/>
            <w:hideMark/>
          </w:tcPr>
          <w:p w:rsidR="00755ECE" w:rsidRPr="00755ECE" w:rsidRDefault="00897DD9">
            <w:pPr>
              <w:rPr>
                <w:u w:val="single"/>
              </w:rPr>
            </w:pPr>
            <w:hyperlink r:id="rId56" w:history="1">
              <w:r w:rsidR="00755ECE" w:rsidRPr="00755ECE">
                <w:rPr>
                  <w:rStyle w:val="Hyperlink"/>
                </w:rPr>
                <w:t>https://ec.europa.eu/research/participants/portal/desktop/en/opportunities/h2020/topics/</w:t>
              </w:r>
              <w:r w:rsidR="00755ECE" w:rsidRPr="00755ECE">
                <w:rPr>
                  <w:rStyle w:val="Hyperlink"/>
                </w:rPr>
                <w:lastRenderedPageBreak/>
                <w:t>sc5-10-2019-2020.html</w:t>
              </w:r>
            </w:hyperlink>
          </w:p>
        </w:tc>
        <w:tc>
          <w:tcPr>
            <w:tcW w:w="8442" w:type="dxa"/>
            <w:noWrap/>
            <w:hideMark/>
          </w:tcPr>
          <w:p w:rsidR="00755ECE" w:rsidRPr="00755ECE" w:rsidRDefault="00755ECE">
            <w:r w:rsidRPr="00755ECE">
              <w:lastRenderedPageBreak/>
              <w:t>- Securing the sustainable access to raw materials, including metals, industrial minerals and construction raw materials, and particularly Critical Raw Materials (CRM), is of high importance for the EU economy.</w:t>
            </w:r>
            <w:r w:rsidRPr="00755ECE">
              <w:br/>
              <w:t>- Actions should develop innovative pilots demonstrating clean and sustainable production, including exploration, of non-energy non-agricultural raw materials in the EU from primary and/or secondary sources</w:t>
            </w:r>
            <w:r w:rsidRPr="00755ECE">
              <w:br/>
              <w:t>- All actions should contribute to achieving the objectives and targets of the EIP on Raw Materials and to building the EU knowledge base of primary and secondary raw materials by feeding into the EC Raw Materials Information System – RMIS</w:t>
            </w:r>
          </w:p>
        </w:tc>
      </w:tr>
      <w:tr w:rsidR="00755ECE" w:rsidRPr="00755ECE" w:rsidTr="00755ECE">
        <w:trPr>
          <w:trHeight w:val="288"/>
        </w:trPr>
        <w:tc>
          <w:tcPr>
            <w:tcW w:w="1101" w:type="dxa"/>
            <w:noWrap/>
            <w:hideMark/>
          </w:tcPr>
          <w:p w:rsidR="00755ECE" w:rsidRPr="00755ECE" w:rsidRDefault="00755ECE">
            <w:r w:rsidRPr="00755ECE">
              <w:lastRenderedPageBreak/>
              <w:t>H2020</w:t>
            </w:r>
          </w:p>
        </w:tc>
        <w:tc>
          <w:tcPr>
            <w:tcW w:w="1989" w:type="dxa"/>
            <w:noWrap/>
            <w:hideMark/>
          </w:tcPr>
          <w:p w:rsidR="00755ECE" w:rsidRPr="00755ECE" w:rsidRDefault="00755ECE">
            <w:r w:rsidRPr="00755ECE">
              <w:t xml:space="preserve">SC5-13-2018-2019 Strengthening international cooperation on sustainable urbanisation: nature-based solutions for restoration and rehabilitation of urban ecosystems </w:t>
            </w:r>
          </w:p>
        </w:tc>
        <w:tc>
          <w:tcPr>
            <w:tcW w:w="846" w:type="dxa"/>
            <w:noWrap/>
            <w:hideMark/>
          </w:tcPr>
          <w:p w:rsidR="00755ECE" w:rsidRPr="00755ECE" w:rsidRDefault="00755ECE">
            <w:r w:rsidRPr="00755ECE">
              <w:t>14 November 2018</w:t>
            </w:r>
          </w:p>
        </w:tc>
        <w:tc>
          <w:tcPr>
            <w:tcW w:w="1134" w:type="dxa"/>
            <w:noWrap/>
            <w:hideMark/>
          </w:tcPr>
          <w:p w:rsidR="00755ECE" w:rsidRPr="00755ECE" w:rsidRDefault="00755ECE">
            <w:r w:rsidRPr="00755ECE">
              <w:t xml:space="preserve">19 February 2019 </w:t>
            </w:r>
          </w:p>
        </w:tc>
        <w:tc>
          <w:tcPr>
            <w:tcW w:w="708" w:type="dxa"/>
            <w:noWrap/>
            <w:hideMark/>
          </w:tcPr>
          <w:p w:rsidR="00755ECE" w:rsidRPr="00755ECE" w:rsidRDefault="00897DD9">
            <w:pPr>
              <w:rPr>
                <w:u w:val="single"/>
              </w:rPr>
            </w:pPr>
            <w:hyperlink r:id="rId57" w:history="1">
              <w:r w:rsidR="00755ECE" w:rsidRPr="00755ECE">
                <w:rPr>
                  <w:rStyle w:val="Hyperlink"/>
                </w:rPr>
                <w:t>https://ec.europa.eu/research/participants/portal/desktop/en/opportunities/h2020/topics/sc5-13-2018-2019.html</w:t>
              </w:r>
            </w:hyperlink>
          </w:p>
        </w:tc>
        <w:tc>
          <w:tcPr>
            <w:tcW w:w="8442" w:type="dxa"/>
            <w:noWrap/>
            <w:hideMark/>
          </w:tcPr>
          <w:p w:rsidR="00755ECE" w:rsidRPr="00755ECE" w:rsidRDefault="00755ECE">
            <w:r w:rsidRPr="00755ECE">
              <w:t>- Unsustainable, non-resilient urbanisation patterns, the expansion or neglect of urban areas have caused the fragmentation, depletion and destruction of habitats, biodiversity loss and the degradation of ecosystems and their services. Increasing connectivity between existing, modified and new ecosystems and restoring and rehabilitating them within cities and at the urban-rural interface through nature-based solutions[1], is necessary to enhance ecosystem resilience and adaptive capacity to cope with the effects of climate and global changes and to enable ecosystems to deliver their services for more liveable, healthier and resilient cities</w:t>
            </w:r>
            <w:r w:rsidRPr="00755ECE">
              <w:br/>
              <w:t>- They should account for the totality of the benefits delivered by the restored ecosystems in terms of, for example, enhancing cities’ climate-proofing and resilience, enhancing mitigation options, improving human health and well-being, reducing inequalities and reducing cities’ environmental footprint.</w:t>
            </w:r>
          </w:p>
        </w:tc>
      </w:tr>
      <w:tr w:rsidR="00755ECE" w:rsidRPr="00755ECE" w:rsidTr="00755ECE">
        <w:trPr>
          <w:trHeight w:val="288"/>
        </w:trPr>
        <w:tc>
          <w:tcPr>
            <w:tcW w:w="1101" w:type="dxa"/>
            <w:noWrap/>
            <w:hideMark/>
          </w:tcPr>
          <w:p w:rsidR="00755ECE" w:rsidRPr="00755ECE" w:rsidRDefault="00755ECE"/>
        </w:tc>
        <w:tc>
          <w:tcPr>
            <w:tcW w:w="1989" w:type="dxa"/>
            <w:noWrap/>
            <w:hideMark/>
          </w:tcPr>
          <w:p w:rsidR="00755ECE" w:rsidRPr="00755ECE" w:rsidRDefault="00755ECE"/>
        </w:tc>
        <w:tc>
          <w:tcPr>
            <w:tcW w:w="846" w:type="dxa"/>
            <w:noWrap/>
            <w:hideMark/>
          </w:tcPr>
          <w:p w:rsidR="00755ECE" w:rsidRPr="00755ECE" w:rsidRDefault="00755ECE"/>
        </w:tc>
        <w:tc>
          <w:tcPr>
            <w:tcW w:w="1134" w:type="dxa"/>
            <w:noWrap/>
            <w:hideMark/>
          </w:tcPr>
          <w:p w:rsidR="00755ECE" w:rsidRPr="00755ECE" w:rsidRDefault="00755ECE"/>
        </w:tc>
        <w:tc>
          <w:tcPr>
            <w:tcW w:w="708" w:type="dxa"/>
            <w:noWrap/>
            <w:hideMark/>
          </w:tcPr>
          <w:p w:rsidR="00755ECE" w:rsidRPr="00755ECE" w:rsidRDefault="00755ECE">
            <w:pPr>
              <w:rPr>
                <w:u w:val="single"/>
              </w:rPr>
            </w:pPr>
          </w:p>
        </w:tc>
        <w:tc>
          <w:tcPr>
            <w:tcW w:w="8442" w:type="dxa"/>
            <w:noWrap/>
            <w:hideMark/>
          </w:tcPr>
          <w:p w:rsidR="00755ECE" w:rsidRPr="00755ECE" w:rsidRDefault="00755ECE"/>
        </w:tc>
      </w:tr>
      <w:tr w:rsidR="00755ECE" w:rsidRPr="00755ECE" w:rsidTr="00747658">
        <w:trPr>
          <w:trHeight w:val="288"/>
        </w:trPr>
        <w:tc>
          <w:tcPr>
            <w:tcW w:w="3090" w:type="dxa"/>
            <w:gridSpan w:val="2"/>
            <w:shd w:val="clear" w:color="auto" w:fill="00B0F0"/>
            <w:noWrap/>
            <w:hideMark/>
          </w:tcPr>
          <w:p w:rsidR="00755ECE" w:rsidRPr="00755ECE" w:rsidRDefault="00755ECE">
            <w:pPr>
              <w:rPr>
                <w:b/>
                <w:bCs/>
              </w:rPr>
            </w:pPr>
            <w:r w:rsidRPr="00755ECE">
              <w:rPr>
                <w:b/>
                <w:bCs/>
              </w:rPr>
              <w:t>GENERAL CALLS</w:t>
            </w:r>
          </w:p>
        </w:tc>
        <w:tc>
          <w:tcPr>
            <w:tcW w:w="846" w:type="dxa"/>
            <w:shd w:val="clear" w:color="auto" w:fill="00B0F0"/>
            <w:noWrap/>
            <w:hideMark/>
          </w:tcPr>
          <w:p w:rsidR="00755ECE" w:rsidRPr="00755ECE" w:rsidRDefault="00755ECE">
            <w:r w:rsidRPr="00755ECE">
              <w:t> </w:t>
            </w:r>
          </w:p>
        </w:tc>
        <w:tc>
          <w:tcPr>
            <w:tcW w:w="1134" w:type="dxa"/>
            <w:shd w:val="clear" w:color="auto" w:fill="00B0F0"/>
            <w:noWrap/>
            <w:hideMark/>
          </w:tcPr>
          <w:p w:rsidR="00755ECE" w:rsidRPr="00755ECE" w:rsidRDefault="00755ECE">
            <w:r w:rsidRPr="00755ECE">
              <w:t> </w:t>
            </w:r>
          </w:p>
        </w:tc>
        <w:tc>
          <w:tcPr>
            <w:tcW w:w="708" w:type="dxa"/>
            <w:shd w:val="clear" w:color="auto" w:fill="00B0F0"/>
            <w:noWrap/>
            <w:hideMark/>
          </w:tcPr>
          <w:p w:rsidR="00755ECE" w:rsidRPr="00755ECE" w:rsidRDefault="00755ECE">
            <w:pPr>
              <w:rPr>
                <w:u w:val="single"/>
              </w:rPr>
            </w:pPr>
            <w:r w:rsidRPr="00755ECE">
              <w:rPr>
                <w:u w:val="single"/>
              </w:rPr>
              <w:t> </w:t>
            </w:r>
          </w:p>
        </w:tc>
        <w:tc>
          <w:tcPr>
            <w:tcW w:w="8442" w:type="dxa"/>
            <w:shd w:val="clear" w:color="auto" w:fill="00B0F0"/>
            <w:noWrap/>
            <w:hideMark/>
          </w:tcPr>
          <w:p w:rsidR="00755ECE" w:rsidRPr="00755ECE" w:rsidRDefault="00755ECE">
            <w:r w:rsidRPr="00755ECE">
              <w:t> </w:t>
            </w:r>
          </w:p>
        </w:tc>
      </w:tr>
      <w:tr w:rsidR="00755ECE" w:rsidRPr="00755ECE" w:rsidTr="00755ECE">
        <w:trPr>
          <w:trHeight w:val="288"/>
        </w:trPr>
        <w:tc>
          <w:tcPr>
            <w:tcW w:w="1101" w:type="dxa"/>
            <w:noWrap/>
            <w:hideMark/>
          </w:tcPr>
          <w:p w:rsidR="00755ECE" w:rsidRPr="00755ECE" w:rsidRDefault="00755ECE">
            <w:r w:rsidRPr="00755ECE">
              <w:t>INTERREG</w:t>
            </w:r>
          </w:p>
        </w:tc>
        <w:tc>
          <w:tcPr>
            <w:tcW w:w="1989" w:type="dxa"/>
            <w:noWrap/>
            <w:hideMark/>
          </w:tcPr>
          <w:p w:rsidR="00755ECE" w:rsidRPr="00755ECE" w:rsidRDefault="00755ECE">
            <w:r w:rsidRPr="00755ECE">
              <w:t>INTERREG North sea region</w:t>
            </w:r>
          </w:p>
        </w:tc>
        <w:tc>
          <w:tcPr>
            <w:tcW w:w="846" w:type="dxa"/>
            <w:noWrap/>
            <w:hideMark/>
          </w:tcPr>
          <w:p w:rsidR="00755ECE" w:rsidRPr="00755ECE" w:rsidRDefault="00755ECE">
            <w:r w:rsidRPr="00755ECE">
              <w:t>29 June 2018</w:t>
            </w:r>
          </w:p>
        </w:tc>
        <w:tc>
          <w:tcPr>
            <w:tcW w:w="1134" w:type="dxa"/>
            <w:noWrap/>
            <w:hideMark/>
          </w:tcPr>
          <w:p w:rsidR="00755ECE" w:rsidRPr="00755ECE" w:rsidRDefault="00755ECE">
            <w:r w:rsidRPr="00755ECE">
              <w:t>2 September 2018</w:t>
            </w:r>
          </w:p>
        </w:tc>
        <w:tc>
          <w:tcPr>
            <w:tcW w:w="708" w:type="dxa"/>
            <w:noWrap/>
            <w:hideMark/>
          </w:tcPr>
          <w:p w:rsidR="00755ECE" w:rsidRPr="00755ECE" w:rsidRDefault="00897DD9">
            <w:pPr>
              <w:rPr>
                <w:u w:val="single"/>
              </w:rPr>
            </w:pPr>
            <w:hyperlink r:id="rId58" w:history="1">
              <w:r w:rsidR="00755ECE" w:rsidRPr="00755ECE">
                <w:rPr>
                  <w:rStyle w:val="Hyperlink"/>
                </w:rPr>
                <w:t>http://www.northsearegion.eu/project-information/call</w:t>
              </w:r>
              <w:r w:rsidR="00755ECE" w:rsidRPr="00755ECE">
                <w:rPr>
                  <w:rStyle w:val="Hyperlink"/>
                </w:rPr>
                <w:lastRenderedPageBreak/>
                <w:t>s-for-applications/call-7-june-october-2018</w:t>
              </w:r>
            </w:hyperlink>
          </w:p>
        </w:tc>
        <w:tc>
          <w:tcPr>
            <w:tcW w:w="8442" w:type="dxa"/>
            <w:noWrap/>
            <w:hideMark/>
          </w:tcPr>
          <w:p w:rsidR="00755ECE" w:rsidRPr="00755ECE" w:rsidRDefault="00755ECE">
            <w:pPr>
              <w:rPr>
                <w:b/>
                <w:bCs/>
              </w:rPr>
            </w:pPr>
            <w:r w:rsidRPr="00755ECE">
              <w:rPr>
                <w:b/>
                <w:bCs/>
              </w:rPr>
              <w:lastRenderedPageBreak/>
              <w:t>-</w:t>
            </w:r>
          </w:p>
        </w:tc>
      </w:tr>
      <w:tr w:rsidR="00755ECE" w:rsidRPr="00755ECE" w:rsidTr="00755ECE">
        <w:trPr>
          <w:trHeight w:val="288"/>
        </w:trPr>
        <w:tc>
          <w:tcPr>
            <w:tcW w:w="1101" w:type="dxa"/>
            <w:noWrap/>
            <w:hideMark/>
          </w:tcPr>
          <w:p w:rsidR="00755ECE" w:rsidRPr="00755ECE" w:rsidRDefault="00755ECE">
            <w:r w:rsidRPr="00755ECE">
              <w:lastRenderedPageBreak/>
              <w:t>INTERREG</w:t>
            </w:r>
          </w:p>
        </w:tc>
        <w:tc>
          <w:tcPr>
            <w:tcW w:w="1989" w:type="dxa"/>
            <w:noWrap/>
            <w:hideMark/>
          </w:tcPr>
          <w:p w:rsidR="00755ECE" w:rsidRPr="00755ECE" w:rsidRDefault="00755ECE">
            <w:r w:rsidRPr="00755ECE">
              <w:t>INTERREG North -west Europe</w:t>
            </w:r>
          </w:p>
        </w:tc>
        <w:tc>
          <w:tcPr>
            <w:tcW w:w="846" w:type="dxa"/>
            <w:noWrap/>
            <w:hideMark/>
          </w:tcPr>
          <w:p w:rsidR="00755ECE" w:rsidRPr="00755ECE" w:rsidRDefault="00755ECE">
            <w:pPr>
              <w:rPr>
                <w:b/>
                <w:bCs/>
              </w:rPr>
            </w:pPr>
            <w:r w:rsidRPr="00755ECE">
              <w:rPr>
                <w:b/>
                <w:bCs/>
              </w:rPr>
              <w:t>?</w:t>
            </w:r>
          </w:p>
        </w:tc>
        <w:tc>
          <w:tcPr>
            <w:tcW w:w="1134" w:type="dxa"/>
            <w:noWrap/>
            <w:hideMark/>
          </w:tcPr>
          <w:p w:rsidR="00755ECE" w:rsidRPr="00755ECE" w:rsidRDefault="00755ECE">
            <w:r w:rsidRPr="00755ECE">
              <w:t>22 November 2018</w:t>
            </w:r>
          </w:p>
        </w:tc>
        <w:tc>
          <w:tcPr>
            <w:tcW w:w="708" w:type="dxa"/>
            <w:noWrap/>
            <w:hideMark/>
          </w:tcPr>
          <w:p w:rsidR="00755ECE" w:rsidRPr="00755ECE" w:rsidRDefault="00897DD9">
            <w:pPr>
              <w:rPr>
                <w:u w:val="single"/>
              </w:rPr>
            </w:pPr>
            <w:hyperlink r:id="rId59" w:history="1">
              <w:r w:rsidR="00755ECE" w:rsidRPr="00755ECE">
                <w:rPr>
                  <w:rStyle w:val="Hyperlink"/>
                </w:rPr>
                <w:t>http://www.nweurope.eu/apply/call-calendar/</w:t>
              </w:r>
            </w:hyperlink>
          </w:p>
        </w:tc>
        <w:tc>
          <w:tcPr>
            <w:tcW w:w="8442" w:type="dxa"/>
            <w:noWrap/>
            <w:hideMark/>
          </w:tcPr>
          <w:p w:rsidR="00755ECE" w:rsidRPr="00755ECE" w:rsidRDefault="00755ECE">
            <w:pPr>
              <w:rPr>
                <w:b/>
                <w:bCs/>
              </w:rPr>
            </w:pPr>
            <w:r w:rsidRPr="00755ECE">
              <w:rPr>
                <w:b/>
                <w:bCs/>
              </w:rPr>
              <w:t>-</w:t>
            </w:r>
          </w:p>
        </w:tc>
      </w:tr>
      <w:tr w:rsidR="00755ECE" w:rsidRPr="00755ECE" w:rsidTr="00755ECE">
        <w:trPr>
          <w:trHeight w:val="288"/>
        </w:trPr>
        <w:tc>
          <w:tcPr>
            <w:tcW w:w="1101" w:type="dxa"/>
            <w:noWrap/>
            <w:hideMark/>
          </w:tcPr>
          <w:p w:rsidR="00755ECE" w:rsidRPr="00755ECE" w:rsidRDefault="00755ECE">
            <w:r w:rsidRPr="00755ECE">
              <w:t>INTERREG</w:t>
            </w:r>
          </w:p>
        </w:tc>
        <w:tc>
          <w:tcPr>
            <w:tcW w:w="1989" w:type="dxa"/>
            <w:noWrap/>
            <w:hideMark/>
          </w:tcPr>
          <w:p w:rsidR="00755ECE" w:rsidRPr="00755ECE" w:rsidRDefault="00755ECE">
            <w:r w:rsidRPr="00755ECE">
              <w:t>INTERREG Central Europe</w:t>
            </w:r>
          </w:p>
        </w:tc>
        <w:tc>
          <w:tcPr>
            <w:tcW w:w="846" w:type="dxa"/>
            <w:noWrap/>
            <w:hideMark/>
          </w:tcPr>
          <w:p w:rsidR="00755ECE" w:rsidRPr="00755ECE" w:rsidRDefault="00755ECE">
            <w:r w:rsidRPr="00755ECE">
              <w:t>Early 2019</w:t>
            </w:r>
          </w:p>
        </w:tc>
        <w:tc>
          <w:tcPr>
            <w:tcW w:w="1134" w:type="dxa"/>
            <w:noWrap/>
            <w:hideMark/>
          </w:tcPr>
          <w:p w:rsidR="00755ECE" w:rsidRPr="00755ECE" w:rsidRDefault="00755ECE">
            <w:r w:rsidRPr="00755ECE">
              <w:t>Early 2019</w:t>
            </w:r>
          </w:p>
        </w:tc>
        <w:tc>
          <w:tcPr>
            <w:tcW w:w="708" w:type="dxa"/>
            <w:noWrap/>
            <w:hideMark/>
          </w:tcPr>
          <w:p w:rsidR="00755ECE" w:rsidRPr="00755ECE" w:rsidRDefault="00897DD9">
            <w:pPr>
              <w:rPr>
                <w:u w:val="single"/>
              </w:rPr>
            </w:pPr>
            <w:hyperlink r:id="rId60" w:history="1">
              <w:r w:rsidR="00755ECE" w:rsidRPr="00755ECE">
                <w:rPr>
                  <w:rStyle w:val="Hyperlink"/>
                </w:rPr>
                <w:t>http://www.interreg-central.eu/Content.Node/discover/programme.html</w:t>
              </w:r>
            </w:hyperlink>
          </w:p>
        </w:tc>
        <w:tc>
          <w:tcPr>
            <w:tcW w:w="8442" w:type="dxa"/>
            <w:noWrap/>
            <w:hideMark/>
          </w:tcPr>
          <w:p w:rsidR="00755ECE" w:rsidRPr="00755ECE" w:rsidRDefault="00755ECE">
            <w:pPr>
              <w:rPr>
                <w:b/>
                <w:bCs/>
              </w:rPr>
            </w:pPr>
            <w:r w:rsidRPr="00755ECE">
              <w:rPr>
                <w:b/>
                <w:bCs/>
              </w:rPr>
              <w:t>-</w:t>
            </w:r>
          </w:p>
        </w:tc>
      </w:tr>
      <w:tr w:rsidR="00755ECE" w:rsidRPr="00755ECE" w:rsidTr="00755ECE">
        <w:trPr>
          <w:trHeight w:val="288"/>
        </w:trPr>
        <w:tc>
          <w:tcPr>
            <w:tcW w:w="1101" w:type="dxa"/>
            <w:noWrap/>
            <w:hideMark/>
          </w:tcPr>
          <w:p w:rsidR="00755ECE" w:rsidRPr="00755ECE" w:rsidRDefault="00755ECE"/>
        </w:tc>
        <w:tc>
          <w:tcPr>
            <w:tcW w:w="1989" w:type="dxa"/>
            <w:noWrap/>
            <w:hideMark/>
          </w:tcPr>
          <w:p w:rsidR="00755ECE" w:rsidRPr="00755ECE" w:rsidRDefault="00755ECE"/>
        </w:tc>
        <w:tc>
          <w:tcPr>
            <w:tcW w:w="846" w:type="dxa"/>
            <w:noWrap/>
            <w:hideMark/>
          </w:tcPr>
          <w:p w:rsidR="00755ECE" w:rsidRPr="00755ECE" w:rsidRDefault="00755ECE"/>
        </w:tc>
        <w:tc>
          <w:tcPr>
            <w:tcW w:w="1134" w:type="dxa"/>
            <w:noWrap/>
            <w:hideMark/>
          </w:tcPr>
          <w:p w:rsidR="00755ECE" w:rsidRPr="00755ECE" w:rsidRDefault="00755ECE"/>
        </w:tc>
        <w:tc>
          <w:tcPr>
            <w:tcW w:w="708" w:type="dxa"/>
            <w:noWrap/>
            <w:hideMark/>
          </w:tcPr>
          <w:p w:rsidR="00755ECE" w:rsidRPr="00755ECE" w:rsidRDefault="00755ECE"/>
        </w:tc>
        <w:tc>
          <w:tcPr>
            <w:tcW w:w="8442" w:type="dxa"/>
            <w:noWrap/>
            <w:hideMark/>
          </w:tcPr>
          <w:p w:rsidR="00755ECE" w:rsidRPr="00755ECE" w:rsidRDefault="00755ECE"/>
        </w:tc>
      </w:tr>
      <w:tr w:rsidR="00755ECE" w:rsidRPr="00755ECE" w:rsidTr="00755ECE">
        <w:trPr>
          <w:trHeight w:val="288"/>
        </w:trPr>
        <w:tc>
          <w:tcPr>
            <w:tcW w:w="1101" w:type="dxa"/>
            <w:noWrap/>
            <w:hideMark/>
          </w:tcPr>
          <w:p w:rsidR="00755ECE" w:rsidRPr="00755ECE" w:rsidRDefault="00755ECE">
            <w:r w:rsidRPr="00755ECE">
              <w:t>LIFE</w:t>
            </w:r>
          </w:p>
        </w:tc>
        <w:tc>
          <w:tcPr>
            <w:tcW w:w="1989" w:type="dxa"/>
            <w:noWrap/>
            <w:hideMark/>
          </w:tcPr>
          <w:p w:rsidR="00755ECE" w:rsidRPr="00755ECE" w:rsidRDefault="00755ECE">
            <w:r w:rsidRPr="00755ECE">
              <w:t>"Integrated Projects" under the LIFE sub-programmes for Environment and Climate Action</w:t>
            </w:r>
          </w:p>
        </w:tc>
        <w:tc>
          <w:tcPr>
            <w:tcW w:w="846" w:type="dxa"/>
            <w:noWrap/>
            <w:hideMark/>
          </w:tcPr>
          <w:p w:rsidR="00755ECE" w:rsidRPr="00755ECE" w:rsidRDefault="00755ECE">
            <w:r w:rsidRPr="00755ECE">
              <w:t>18 April 2018</w:t>
            </w:r>
          </w:p>
        </w:tc>
        <w:tc>
          <w:tcPr>
            <w:tcW w:w="1134" w:type="dxa"/>
            <w:noWrap/>
            <w:hideMark/>
          </w:tcPr>
          <w:p w:rsidR="00755ECE" w:rsidRPr="00755ECE" w:rsidRDefault="00755ECE">
            <w:r w:rsidRPr="00755ECE">
              <w:t>5 September 2018</w:t>
            </w:r>
          </w:p>
        </w:tc>
        <w:tc>
          <w:tcPr>
            <w:tcW w:w="708" w:type="dxa"/>
            <w:noWrap/>
            <w:hideMark/>
          </w:tcPr>
          <w:p w:rsidR="00755ECE" w:rsidRPr="00755ECE" w:rsidRDefault="00897DD9">
            <w:pPr>
              <w:rPr>
                <w:u w:val="single"/>
              </w:rPr>
            </w:pPr>
            <w:hyperlink r:id="rId61" w:history="1">
              <w:r w:rsidR="00755ECE" w:rsidRPr="00755ECE">
                <w:rPr>
                  <w:rStyle w:val="Hyperlink"/>
                </w:rPr>
                <w:t>http://ec.europa.eu/environment/life/funding/l</w:t>
              </w:r>
              <w:r w:rsidR="00755ECE" w:rsidRPr="00755ECE">
                <w:rPr>
                  <w:rStyle w:val="Hyperlink"/>
                </w:rPr>
                <w:lastRenderedPageBreak/>
                <w:t>ife2018/integrated/index.htm</w:t>
              </w:r>
            </w:hyperlink>
          </w:p>
        </w:tc>
        <w:tc>
          <w:tcPr>
            <w:tcW w:w="8442" w:type="dxa"/>
            <w:noWrap/>
            <w:hideMark/>
          </w:tcPr>
          <w:p w:rsidR="00755ECE" w:rsidRPr="00755ECE" w:rsidRDefault="00755ECE">
            <w:pPr>
              <w:rPr>
                <w:b/>
                <w:bCs/>
              </w:rPr>
            </w:pPr>
            <w:r w:rsidRPr="00755ECE">
              <w:rPr>
                <w:b/>
                <w:bCs/>
              </w:rPr>
              <w:lastRenderedPageBreak/>
              <w:t>-</w:t>
            </w:r>
          </w:p>
        </w:tc>
      </w:tr>
      <w:tr w:rsidR="00755ECE" w:rsidRPr="00755ECE" w:rsidTr="00755ECE">
        <w:trPr>
          <w:trHeight w:val="288"/>
        </w:trPr>
        <w:tc>
          <w:tcPr>
            <w:tcW w:w="1101" w:type="dxa"/>
            <w:noWrap/>
            <w:hideMark/>
          </w:tcPr>
          <w:p w:rsidR="00755ECE" w:rsidRPr="00755ECE" w:rsidRDefault="00755ECE">
            <w:r w:rsidRPr="00755ECE">
              <w:lastRenderedPageBreak/>
              <w:t>LIFE</w:t>
            </w:r>
          </w:p>
        </w:tc>
        <w:tc>
          <w:tcPr>
            <w:tcW w:w="1989" w:type="dxa"/>
            <w:noWrap/>
            <w:hideMark/>
          </w:tcPr>
          <w:p w:rsidR="00755ECE" w:rsidRPr="00755ECE" w:rsidRDefault="00755ECE">
            <w:r w:rsidRPr="00755ECE">
              <w:t xml:space="preserve">"Preparatory Projects" under the LIFE sub-programmes for Environment </w:t>
            </w:r>
          </w:p>
        </w:tc>
        <w:tc>
          <w:tcPr>
            <w:tcW w:w="846" w:type="dxa"/>
            <w:noWrap/>
            <w:hideMark/>
          </w:tcPr>
          <w:p w:rsidR="00755ECE" w:rsidRPr="00755ECE" w:rsidRDefault="00755ECE">
            <w:r w:rsidRPr="00755ECE">
              <w:t>18 April 2018</w:t>
            </w:r>
          </w:p>
        </w:tc>
        <w:tc>
          <w:tcPr>
            <w:tcW w:w="1134" w:type="dxa"/>
            <w:noWrap/>
            <w:hideMark/>
          </w:tcPr>
          <w:p w:rsidR="00755ECE" w:rsidRPr="00755ECE" w:rsidRDefault="00755ECE">
            <w:r w:rsidRPr="00755ECE">
              <w:t>20 September 2018</w:t>
            </w:r>
          </w:p>
        </w:tc>
        <w:tc>
          <w:tcPr>
            <w:tcW w:w="708" w:type="dxa"/>
            <w:noWrap/>
            <w:hideMark/>
          </w:tcPr>
          <w:p w:rsidR="00755ECE" w:rsidRPr="00755ECE" w:rsidRDefault="00897DD9">
            <w:pPr>
              <w:rPr>
                <w:u w:val="single"/>
              </w:rPr>
            </w:pPr>
            <w:hyperlink r:id="rId62" w:history="1">
              <w:r w:rsidR="00755ECE" w:rsidRPr="00755ECE">
                <w:rPr>
                  <w:rStyle w:val="Hyperlink"/>
                </w:rPr>
                <w:t>http://ec.europa.eu/environment/life/funding/life2018/preparatory/index.htm</w:t>
              </w:r>
            </w:hyperlink>
          </w:p>
        </w:tc>
        <w:tc>
          <w:tcPr>
            <w:tcW w:w="8442" w:type="dxa"/>
            <w:noWrap/>
            <w:hideMark/>
          </w:tcPr>
          <w:p w:rsidR="00755ECE" w:rsidRPr="00755ECE" w:rsidRDefault="00755ECE">
            <w:pPr>
              <w:rPr>
                <w:b/>
                <w:bCs/>
              </w:rPr>
            </w:pPr>
            <w:r w:rsidRPr="00755ECE">
              <w:rPr>
                <w:b/>
                <w:bCs/>
              </w:rPr>
              <w:t>-</w:t>
            </w:r>
          </w:p>
        </w:tc>
      </w:tr>
      <w:tr w:rsidR="00755ECE" w:rsidRPr="00755ECE" w:rsidTr="00755ECE">
        <w:trPr>
          <w:trHeight w:val="288"/>
        </w:trPr>
        <w:tc>
          <w:tcPr>
            <w:tcW w:w="1101" w:type="dxa"/>
            <w:noWrap/>
            <w:hideMark/>
          </w:tcPr>
          <w:p w:rsidR="00755ECE" w:rsidRPr="00755ECE" w:rsidRDefault="00755ECE"/>
        </w:tc>
        <w:tc>
          <w:tcPr>
            <w:tcW w:w="1989" w:type="dxa"/>
            <w:noWrap/>
            <w:hideMark/>
          </w:tcPr>
          <w:p w:rsidR="00755ECE" w:rsidRPr="00755ECE" w:rsidRDefault="00755ECE"/>
        </w:tc>
        <w:tc>
          <w:tcPr>
            <w:tcW w:w="846" w:type="dxa"/>
            <w:noWrap/>
            <w:hideMark/>
          </w:tcPr>
          <w:p w:rsidR="00755ECE" w:rsidRPr="00755ECE" w:rsidRDefault="00755ECE"/>
        </w:tc>
        <w:tc>
          <w:tcPr>
            <w:tcW w:w="1134" w:type="dxa"/>
            <w:noWrap/>
            <w:hideMark/>
          </w:tcPr>
          <w:p w:rsidR="00755ECE" w:rsidRPr="00755ECE" w:rsidRDefault="00755ECE"/>
        </w:tc>
        <w:tc>
          <w:tcPr>
            <w:tcW w:w="708" w:type="dxa"/>
            <w:noWrap/>
            <w:hideMark/>
          </w:tcPr>
          <w:p w:rsidR="00755ECE" w:rsidRPr="00755ECE" w:rsidRDefault="00755ECE"/>
        </w:tc>
        <w:tc>
          <w:tcPr>
            <w:tcW w:w="8442" w:type="dxa"/>
            <w:noWrap/>
            <w:hideMark/>
          </w:tcPr>
          <w:p w:rsidR="00755ECE" w:rsidRPr="00755ECE" w:rsidRDefault="00755ECE"/>
        </w:tc>
      </w:tr>
      <w:tr w:rsidR="00755ECE" w:rsidRPr="00755ECE" w:rsidTr="00755ECE">
        <w:trPr>
          <w:trHeight w:val="288"/>
        </w:trPr>
        <w:tc>
          <w:tcPr>
            <w:tcW w:w="1101" w:type="dxa"/>
            <w:noWrap/>
            <w:hideMark/>
          </w:tcPr>
          <w:p w:rsidR="00755ECE" w:rsidRPr="00755ECE" w:rsidRDefault="00755ECE">
            <w:r w:rsidRPr="00755ECE">
              <w:t>H2020</w:t>
            </w:r>
          </w:p>
        </w:tc>
        <w:tc>
          <w:tcPr>
            <w:tcW w:w="1989" w:type="dxa"/>
            <w:noWrap/>
            <w:hideMark/>
          </w:tcPr>
          <w:p w:rsidR="00755ECE" w:rsidRPr="00755ECE" w:rsidRDefault="00755ECE">
            <w:r w:rsidRPr="00755ECE">
              <w:t>EIC-FTI-2018-2020: Fast Track to Innovation (FTI)</w:t>
            </w:r>
          </w:p>
        </w:tc>
        <w:tc>
          <w:tcPr>
            <w:tcW w:w="846" w:type="dxa"/>
            <w:noWrap/>
            <w:hideMark/>
          </w:tcPr>
          <w:p w:rsidR="00755ECE" w:rsidRPr="00755ECE" w:rsidRDefault="00755ECE">
            <w:r w:rsidRPr="00755ECE">
              <w:t>Open</w:t>
            </w:r>
          </w:p>
        </w:tc>
        <w:tc>
          <w:tcPr>
            <w:tcW w:w="1134" w:type="dxa"/>
            <w:noWrap/>
            <w:hideMark/>
          </w:tcPr>
          <w:p w:rsidR="00755ECE" w:rsidRPr="00755ECE" w:rsidRDefault="00755ECE">
            <w:r w:rsidRPr="00755ECE">
              <w:t>Several cut-off moments till 27 October 2020</w:t>
            </w:r>
          </w:p>
        </w:tc>
        <w:tc>
          <w:tcPr>
            <w:tcW w:w="708" w:type="dxa"/>
            <w:noWrap/>
            <w:hideMark/>
          </w:tcPr>
          <w:p w:rsidR="00755ECE" w:rsidRPr="00755ECE" w:rsidRDefault="00897DD9">
            <w:pPr>
              <w:rPr>
                <w:u w:val="single"/>
              </w:rPr>
            </w:pPr>
            <w:hyperlink w:history="1">
              <w:r w:rsidR="00755ECE" w:rsidRPr="00755ECE">
                <w:rPr>
                  <w:rStyle w:val="Hyperlink"/>
                </w:rPr>
                <w:t>http://ec.europa.eu/research/participants/portal/desktop/en/opportunities/h2020/calls/h2020-eic-fti-2018</w:t>
              </w:r>
              <w:r w:rsidR="00755ECE" w:rsidRPr="00755ECE">
                <w:rPr>
                  <w:rStyle w:val="Hyperlink"/>
                </w:rPr>
                <w:lastRenderedPageBreak/>
                <w:t>-2020.html#c,topics=callIdentifier/t/H2020-EIC-FTI-2018-2020/1/1/1/default-group&amp;callStatus/t/Forthcoming/1/1/0/default-group&amp;callStatus/t/Open/1/1/0/default-group&amp;callStatus/t/Closed/1/1/0/de</w:t>
              </w:r>
              <w:r w:rsidR="00755ECE" w:rsidRPr="00755ECE">
                <w:rPr>
                  <w:rStyle w:val="Hyperlink"/>
                </w:rPr>
                <w:lastRenderedPageBreak/>
                <w:t>fault-group&amp;+identifier/desc</w:t>
              </w:r>
            </w:hyperlink>
          </w:p>
        </w:tc>
        <w:tc>
          <w:tcPr>
            <w:tcW w:w="8442" w:type="dxa"/>
            <w:noWrap/>
            <w:hideMark/>
          </w:tcPr>
          <w:p w:rsidR="00755ECE" w:rsidRPr="00755ECE" w:rsidRDefault="00755ECE">
            <w:r w:rsidRPr="00755ECE">
              <w:lastRenderedPageBreak/>
              <w:t>-</w:t>
            </w:r>
          </w:p>
        </w:tc>
      </w:tr>
      <w:tr w:rsidR="00755ECE" w:rsidRPr="00755ECE" w:rsidTr="00755ECE">
        <w:trPr>
          <w:trHeight w:val="288"/>
        </w:trPr>
        <w:tc>
          <w:tcPr>
            <w:tcW w:w="1101" w:type="dxa"/>
            <w:noWrap/>
            <w:hideMark/>
          </w:tcPr>
          <w:p w:rsidR="00755ECE" w:rsidRPr="00755ECE" w:rsidRDefault="00755ECE">
            <w:r w:rsidRPr="00755ECE">
              <w:lastRenderedPageBreak/>
              <w:t>H2020</w:t>
            </w:r>
          </w:p>
        </w:tc>
        <w:tc>
          <w:tcPr>
            <w:tcW w:w="1989" w:type="dxa"/>
            <w:noWrap/>
            <w:hideMark/>
          </w:tcPr>
          <w:p w:rsidR="00755ECE" w:rsidRPr="00755ECE" w:rsidRDefault="00755ECE">
            <w:r w:rsidRPr="00755ECE">
              <w:t>EIC-SMEInst-2018-2020: SME instrument</w:t>
            </w:r>
          </w:p>
        </w:tc>
        <w:tc>
          <w:tcPr>
            <w:tcW w:w="846" w:type="dxa"/>
            <w:noWrap/>
            <w:hideMark/>
          </w:tcPr>
          <w:p w:rsidR="00755ECE" w:rsidRPr="00755ECE" w:rsidRDefault="00755ECE">
            <w:r w:rsidRPr="00755ECE">
              <w:t>07 November 2017</w:t>
            </w:r>
          </w:p>
        </w:tc>
        <w:tc>
          <w:tcPr>
            <w:tcW w:w="1134" w:type="dxa"/>
            <w:noWrap/>
            <w:hideMark/>
          </w:tcPr>
          <w:p w:rsidR="00755ECE" w:rsidRPr="00755ECE" w:rsidRDefault="00755ECE">
            <w:r w:rsidRPr="00755ECE">
              <w:t>Several cut-off moments till 4 November 2020</w:t>
            </w:r>
          </w:p>
        </w:tc>
        <w:tc>
          <w:tcPr>
            <w:tcW w:w="708" w:type="dxa"/>
            <w:noWrap/>
            <w:hideMark/>
          </w:tcPr>
          <w:p w:rsidR="00755ECE" w:rsidRPr="00755ECE" w:rsidRDefault="00897DD9">
            <w:pPr>
              <w:rPr>
                <w:u w:val="single"/>
              </w:rPr>
            </w:pPr>
            <w:hyperlink w:history="1">
              <w:r w:rsidR="00755ECE" w:rsidRPr="00755ECE">
                <w:rPr>
                  <w:rStyle w:val="Hyperlink"/>
                </w:rPr>
                <w:t>http://ec.europa.eu/research/participants/portal/desktop/en/opportunities/h2020/calls/h2020-eic-smeinst-2018-2020.html#c,topics=callIdentifier/t/H2020-EIC-SMEInst-2018-</w:t>
              </w:r>
              <w:r w:rsidR="00755ECE" w:rsidRPr="00755ECE">
                <w:rPr>
                  <w:rStyle w:val="Hyperlink"/>
                </w:rPr>
                <w:lastRenderedPageBreak/>
                <w:t>2020/1/1/1/default-group&amp;callStatus/t/Forthcoming/1/1/0/default-group&amp;callStatus/t/Open/1/1/0/default-group&amp;callStatus/t/Closed/1/1/0/default-group&amp;+identifier/desc</w:t>
              </w:r>
            </w:hyperlink>
          </w:p>
        </w:tc>
        <w:tc>
          <w:tcPr>
            <w:tcW w:w="8442" w:type="dxa"/>
            <w:noWrap/>
            <w:hideMark/>
          </w:tcPr>
          <w:p w:rsidR="00755ECE" w:rsidRPr="00755ECE" w:rsidRDefault="00755ECE">
            <w:r w:rsidRPr="00755ECE">
              <w:lastRenderedPageBreak/>
              <w:t>-</w:t>
            </w:r>
          </w:p>
        </w:tc>
      </w:tr>
      <w:tr w:rsidR="00755ECE" w:rsidRPr="00755ECE" w:rsidTr="00755ECE">
        <w:trPr>
          <w:trHeight w:val="288"/>
        </w:trPr>
        <w:tc>
          <w:tcPr>
            <w:tcW w:w="1101" w:type="dxa"/>
            <w:noWrap/>
            <w:hideMark/>
          </w:tcPr>
          <w:p w:rsidR="00755ECE" w:rsidRPr="00755ECE" w:rsidRDefault="00755ECE">
            <w:r w:rsidRPr="00755ECE">
              <w:lastRenderedPageBreak/>
              <w:t>H2020</w:t>
            </w:r>
          </w:p>
        </w:tc>
        <w:tc>
          <w:tcPr>
            <w:tcW w:w="1989" w:type="dxa"/>
            <w:noWrap/>
            <w:hideMark/>
          </w:tcPr>
          <w:p w:rsidR="00755ECE" w:rsidRPr="00755ECE" w:rsidRDefault="00755ECE">
            <w:r w:rsidRPr="00755ECE">
              <w:t xml:space="preserve">ERC-2018-ADG Advanced Grant </w:t>
            </w:r>
          </w:p>
        </w:tc>
        <w:tc>
          <w:tcPr>
            <w:tcW w:w="846" w:type="dxa"/>
            <w:noWrap/>
            <w:hideMark/>
          </w:tcPr>
          <w:p w:rsidR="00755ECE" w:rsidRPr="00755ECE" w:rsidRDefault="00755ECE">
            <w:r w:rsidRPr="00755ECE">
              <w:t>23 May 2018</w:t>
            </w:r>
          </w:p>
        </w:tc>
        <w:tc>
          <w:tcPr>
            <w:tcW w:w="1134" w:type="dxa"/>
            <w:noWrap/>
            <w:hideMark/>
          </w:tcPr>
          <w:p w:rsidR="00755ECE" w:rsidRPr="00755ECE" w:rsidRDefault="00755ECE">
            <w:r w:rsidRPr="00755ECE">
              <w:t>30 Aug 2018</w:t>
            </w:r>
          </w:p>
        </w:tc>
        <w:tc>
          <w:tcPr>
            <w:tcW w:w="708" w:type="dxa"/>
            <w:noWrap/>
            <w:hideMark/>
          </w:tcPr>
          <w:p w:rsidR="00755ECE" w:rsidRPr="00755ECE" w:rsidRDefault="00897DD9">
            <w:pPr>
              <w:rPr>
                <w:u w:val="single"/>
              </w:rPr>
            </w:pPr>
            <w:hyperlink r:id="rId63" w:anchor="c,topics=callIdentifier/s/ERC-2018-ADG/1/1&amp;+OPEN/asc" w:history="1">
              <w:r w:rsidR="00755ECE" w:rsidRPr="00755ECE">
                <w:rPr>
                  <w:rStyle w:val="Hyperlink"/>
                </w:rPr>
                <w:t>http://ec.europa.eu/research/participants</w:t>
              </w:r>
              <w:r w:rsidR="00755ECE" w:rsidRPr="00755ECE">
                <w:rPr>
                  <w:rStyle w:val="Hyperlink"/>
                </w:rPr>
                <w:lastRenderedPageBreak/>
                <w:t>/portal/desktop/en/opportunities/h2020/calls/erc-2018-adg.html#c,topics=callIdentifier/s/ERC-2018-ADG/1/1&amp;+OPEN/asc</w:t>
              </w:r>
            </w:hyperlink>
          </w:p>
        </w:tc>
        <w:tc>
          <w:tcPr>
            <w:tcW w:w="8442" w:type="dxa"/>
            <w:noWrap/>
            <w:hideMark/>
          </w:tcPr>
          <w:p w:rsidR="00755ECE" w:rsidRPr="00755ECE" w:rsidRDefault="00755ECE">
            <w:r w:rsidRPr="00755ECE">
              <w:lastRenderedPageBreak/>
              <w:t>-</w:t>
            </w:r>
          </w:p>
        </w:tc>
      </w:tr>
      <w:tr w:rsidR="00755ECE" w:rsidRPr="00755ECE" w:rsidTr="00755ECE">
        <w:trPr>
          <w:trHeight w:val="288"/>
        </w:trPr>
        <w:tc>
          <w:tcPr>
            <w:tcW w:w="1101" w:type="dxa"/>
            <w:noWrap/>
            <w:hideMark/>
          </w:tcPr>
          <w:p w:rsidR="00755ECE" w:rsidRPr="00755ECE" w:rsidRDefault="00755ECE">
            <w:r w:rsidRPr="00755ECE">
              <w:lastRenderedPageBreak/>
              <w:t>H2020</w:t>
            </w:r>
          </w:p>
        </w:tc>
        <w:tc>
          <w:tcPr>
            <w:tcW w:w="1989" w:type="dxa"/>
            <w:noWrap/>
            <w:hideMark/>
          </w:tcPr>
          <w:p w:rsidR="00755ECE" w:rsidRPr="00755ECE" w:rsidRDefault="00755ECE">
            <w:r w:rsidRPr="00755ECE">
              <w:t xml:space="preserve">ERC-2018-PoC Proof of Concept Grant </w:t>
            </w:r>
          </w:p>
        </w:tc>
        <w:tc>
          <w:tcPr>
            <w:tcW w:w="846" w:type="dxa"/>
            <w:noWrap/>
            <w:hideMark/>
          </w:tcPr>
          <w:p w:rsidR="00755ECE" w:rsidRPr="00755ECE" w:rsidRDefault="00755ECE">
            <w:r w:rsidRPr="00755ECE">
              <w:t>6 Sep 2017</w:t>
            </w:r>
          </w:p>
        </w:tc>
        <w:tc>
          <w:tcPr>
            <w:tcW w:w="1134" w:type="dxa"/>
            <w:noWrap/>
            <w:hideMark/>
          </w:tcPr>
          <w:p w:rsidR="00755ECE" w:rsidRPr="00755ECE" w:rsidRDefault="00755ECE">
            <w:r w:rsidRPr="00755ECE">
              <w:t>11 Sep 2018</w:t>
            </w:r>
          </w:p>
        </w:tc>
        <w:tc>
          <w:tcPr>
            <w:tcW w:w="708" w:type="dxa"/>
            <w:noWrap/>
            <w:hideMark/>
          </w:tcPr>
          <w:p w:rsidR="00755ECE" w:rsidRPr="00755ECE" w:rsidRDefault="00897DD9">
            <w:pPr>
              <w:rPr>
                <w:u w:val="single"/>
              </w:rPr>
            </w:pPr>
            <w:hyperlink r:id="rId64" w:history="1">
              <w:r w:rsidR="00755ECE" w:rsidRPr="00755ECE">
                <w:rPr>
                  <w:rStyle w:val="Hyperlink"/>
                </w:rPr>
                <w:t>http://ec.europa.eu/research/participants/portal/desktop/en/opportunities/h2020/topics/</w:t>
              </w:r>
              <w:r w:rsidR="00755ECE" w:rsidRPr="00755ECE">
                <w:rPr>
                  <w:rStyle w:val="Hyperlink"/>
                </w:rPr>
                <w:lastRenderedPageBreak/>
                <w:t>erc-2018-poc.html</w:t>
              </w:r>
            </w:hyperlink>
          </w:p>
        </w:tc>
        <w:tc>
          <w:tcPr>
            <w:tcW w:w="8442" w:type="dxa"/>
            <w:noWrap/>
            <w:hideMark/>
          </w:tcPr>
          <w:p w:rsidR="00755ECE" w:rsidRPr="00755ECE" w:rsidRDefault="00755ECE">
            <w:r w:rsidRPr="00755ECE">
              <w:lastRenderedPageBreak/>
              <w:t>-</w:t>
            </w:r>
          </w:p>
        </w:tc>
      </w:tr>
      <w:tr w:rsidR="00755ECE" w:rsidRPr="00755ECE" w:rsidTr="00755ECE">
        <w:trPr>
          <w:trHeight w:val="288"/>
        </w:trPr>
        <w:tc>
          <w:tcPr>
            <w:tcW w:w="1101" w:type="dxa"/>
            <w:noWrap/>
            <w:hideMark/>
          </w:tcPr>
          <w:p w:rsidR="00755ECE" w:rsidRPr="00755ECE" w:rsidRDefault="00755ECE">
            <w:r w:rsidRPr="00755ECE">
              <w:lastRenderedPageBreak/>
              <w:t>H2020</w:t>
            </w:r>
          </w:p>
        </w:tc>
        <w:tc>
          <w:tcPr>
            <w:tcW w:w="1989" w:type="dxa"/>
            <w:noWrap/>
            <w:hideMark/>
          </w:tcPr>
          <w:p w:rsidR="00755ECE" w:rsidRPr="00755ECE" w:rsidRDefault="00755ECE">
            <w:r w:rsidRPr="00755ECE">
              <w:t>FETOPEN-03-2018-2019-2020 FET Innovation Launchpad</w:t>
            </w:r>
          </w:p>
        </w:tc>
        <w:tc>
          <w:tcPr>
            <w:tcW w:w="846" w:type="dxa"/>
            <w:noWrap/>
            <w:hideMark/>
          </w:tcPr>
          <w:p w:rsidR="00755ECE" w:rsidRPr="00755ECE" w:rsidRDefault="00755ECE">
            <w:r w:rsidRPr="00755ECE">
              <w:t>27 Oct 2017</w:t>
            </w:r>
          </w:p>
        </w:tc>
        <w:tc>
          <w:tcPr>
            <w:tcW w:w="1134" w:type="dxa"/>
            <w:noWrap/>
            <w:hideMark/>
          </w:tcPr>
          <w:p w:rsidR="00755ECE" w:rsidRPr="00755ECE" w:rsidRDefault="00755ECE">
            <w:r w:rsidRPr="00755ECE">
              <w:t>16 Oct 2018</w:t>
            </w:r>
          </w:p>
        </w:tc>
        <w:tc>
          <w:tcPr>
            <w:tcW w:w="708" w:type="dxa"/>
            <w:noWrap/>
            <w:hideMark/>
          </w:tcPr>
          <w:p w:rsidR="00755ECE" w:rsidRPr="00755ECE" w:rsidRDefault="00897DD9">
            <w:pPr>
              <w:rPr>
                <w:u w:val="single"/>
              </w:rPr>
            </w:pPr>
            <w:hyperlink r:id="rId65" w:history="1">
              <w:r w:rsidR="00755ECE" w:rsidRPr="00755ECE">
                <w:rPr>
                  <w:rStyle w:val="Hyperlink"/>
                </w:rPr>
                <w:t>http://ec.europa.eu/research/participants/portal/desktop/en/opportunities/h2020/topics/fetopen-03-2018-2019-2020.html</w:t>
              </w:r>
            </w:hyperlink>
          </w:p>
        </w:tc>
        <w:tc>
          <w:tcPr>
            <w:tcW w:w="8442" w:type="dxa"/>
            <w:noWrap/>
            <w:hideMark/>
          </w:tcPr>
          <w:p w:rsidR="00755ECE" w:rsidRPr="00755ECE" w:rsidRDefault="00755ECE">
            <w:r w:rsidRPr="00755ECE">
              <w:t>-</w:t>
            </w:r>
          </w:p>
        </w:tc>
      </w:tr>
      <w:tr w:rsidR="00755ECE" w:rsidRPr="00755ECE" w:rsidTr="00755ECE">
        <w:trPr>
          <w:trHeight w:val="288"/>
        </w:trPr>
        <w:tc>
          <w:tcPr>
            <w:tcW w:w="1101" w:type="dxa"/>
            <w:noWrap/>
            <w:hideMark/>
          </w:tcPr>
          <w:p w:rsidR="00755ECE" w:rsidRPr="00755ECE" w:rsidRDefault="00755ECE">
            <w:r w:rsidRPr="00755ECE">
              <w:t>H2020</w:t>
            </w:r>
          </w:p>
        </w:tc>
        <w:tc>
          <w:tcPr>
            <w:tcW w:w="1989" w:type="dxa"/>
            <w:noWrap/>
            <w:hideMark/>
          </w:tcPr>
          <w:p w:rsidR="00755ECE" w:rsidRPr="00755ECE" w:rsidRDefault="00755ECE">
            <w:r w:rsidRPr="00755ECE">
              <w:t xml:space="preserve">SC5-21-2019-2020 ERA-NET </w:t>
            </w:r>
            <w:proofErr w:type="spellStart"/>
            <w:r w:rsidRPr="00755ECE">
              <w:t>Cofund</w:t>
            </w:r>
            <w:proofErr w:type="spellEnd"/>
            <w:r w:rsidRPr="00755ECE">
              <w:t xml:space="preserve"> action(s) for climate action, environment, resource efficiency and raw materials</w:t>
            </w:r>
          </w:p>
        </w:tc>
        <w:tc>
          <w:tcPr>
            <w:tcW w:w="846" w:type="dxa"/>
            <w:noWrap/>
            <w:hideMark/>
          </w:tcPr>
          <w:p w:rsidR="00755ECE" w:rsidRPr="00755ECE" w:rsidRDefault="00755ECE">
            <w:r w:rsidRPr="00755ECE">
              <w:t>14 November 2018</w:t>
            </w:r>
          </w:p>
        </w:tc>
        <w:tc>
          <w:tcPr>
            <w:tcW w:w="1134" w:type="dxa"/>
            <w:noWrap/>
            <w:hideMark/>
          </w:tcPr>
          <w:p w:rsidR="00755ECE" w:rsidRPr="00755ECE" w:rsidRDefault="00755ECE">
            <w:r w:rsidRPr="00755ECE">
              <w:t xml:space="preserve">19 February 2019 </w:t>
            </w:r>
          </w:p>
        </w:tc>
        <w:tc>
          <w:tcPr>
            <w:tcW w:w="708" w:type="dxa"/>
            <w:noWrap/>
            <w:hideMark/>
          </w:tcPr>
          <w:p w:rsidR="00755ECE" w:rsidRPr="00755ECE" w:rsidRDefault="00897DD9">
            <w:pPr>
              <w:rPr>
                <w:u w:val="single"/>
              </w:rPr>
            </w:pPr>
            <w:hyperlink r:id="rId66" w:history="1">
              <w:r w:rsidR="00755ECE" w:rsidRPr="00755ECE">
                <w:rPr>
                  <w:rStyle w:val="Hyperlink"/>
                </w:rPr>
                <w:t>https://ec.europa.eu/research/participants/portal/desktop/en/opport</w:t>
              </w:r>
              <w:r w:rsidR="00755ECE" w:rsidRPr="00755ECE">
                <w:rPr>
                  <w:rStyle w:val="Hyperlink"/>
                </w:rPr>
                <w:lastRenderedPageBreak/>
                <w:t>unities/h2020/topics/sc5-21-2019-2020.html</w:t>
              </w:r>
            </w:hyperlink>
          </w:p>
        </w:tc>
        <w:tc>
          <w:tcPr>
            <w:tcW w:w="8442" w:type="dxa"/>
            <w:noWrap/>
            <w:hideMark/>
          </w:tcPr>
          <w:p w:rsidR="00755ECE" w:rsidRPr="00755ECE" w:rsidRDefault="00755ECE">
            <w:r w:rsidRPr="00755ECE">
              <w:lastRenderedPageBreak/>
              <w:t>- While Europe is making progress in reducing environmental pressures and addressing climate change challenges, current environmental policies and technology efficiency gains are not likely to be sufficient to address the substantial challenges it faces in protecting its natural capital, stimulating resource-efficient, low-carbon and climate-resilient economic and social development and safeguarding its population from environmental health risks</w:t>
            </w:r>
            <w:r w:rsidRPr="00755ECE">
              <w:br/>
              <w:t>- Including a focus on aquatic systems; enhancing urban transformation capacities/circular cities; sustainable supply of raw materials; next generation of climate science in Europe.</w:t>
            </w:r>
          </w:p>
        </w:tc>
      </w:tr>
      <w:tr w:rsidR="00755ECE" w:rsidRPr="00755ECE" w:rsidTr="00755ECE">
        <w:trPr>
          <w:trHeight w:val="288"/>
        </w:trPr>
        <w:tc>
          <w:tcPr>
            <w:tcW w:w="1101" w:type="dxa"/>
            <w:noWrap/>
            <w:hideMark/>
          </w:tcPr>
          <w:p w:rsidR="00755ECE" w:rsidRPr="00755ECE" w:rsidRDefault="00755ECE">
            <w:r w:rsidRPr="00755ECE">
              <w:lastRenderedPageBreak/>
              <w:t>H2020</w:t>
            </w:r>
          </w:p>
        </w:tc>
        <w:tc>
          <w:tcPr>
            <w:tcW w:w="1989" w:type="dxa"/>
            <w:noWrap/>
            <w:hideMark/>
          </w:tcPr>
          <w:p w:rsidR="00755ECE" w:rsidRPr="00755ECE" w:rsidRDefault="00755ECE">
            <w:r w:rsidRPr="00755ECE">
              <w:t>LC-SFS-20-2019 European Joint Programme on agricultural soil management</w:t>
            </w:r>
          </w:p>
        </w:tc>
        <w:tc>
          <w:tcPr>
            <w:tcW w:w="846" w:type="dxa"/>
            <w:noWrap/>
            <w:hideMark/>
          </w:tcPr>
          <w:p w:rsidR="00755ECE" w:rsidRPr="00755ECE" w:rsidRDefault="00755ECE">
            <w:r w:rsidRPr="00755ECE">
              <w:t xml:space="preserve">16 October 2018 </w:t>
            </w:r>
          </w:p>
        </w:tc>
        <w:tc>
          <w:tcPr>
            <w:tcW w:w="1134" w:type="dxa"/>
            <w:noWrap/>
            <w:hideMark/>
          </w:tcPr>
          <w:p w:rsidR="00755ECE" w:rsidRPr="00755ECE" w:rsidRDefault="00755ECE">
            <w:r w:rsidRPr="00755ECE">
              <w:t>23 January 2019</w:t>
            </w:r>
          </w:p>
        </w:tc>
        <w:tc>
          <w:tcPr>
            <w:tcW w:w="708" w:type="dxa"/>
            <w:noWrap/>
            <w:hideMark/>
          </w:tcPr>
          <w:p w:rsidR="00755ECE" w:rsidRPr="00755ECE" w:rsidRDefault="00897DD9">
            <w:pPr>
              <w:rPr>
                <w:u w:val="single"/>
              </w:rPr>
            </w:pPr>
            <w:hyperlink r:id="rId67" w:history="1">
              <w:r w:rsidR="00755ECE" w:rsidRPr="00755ECE">
                <w:rPr>
                  <w:rStyle w:val="Hyperlink"/>
                </w:rPr>
                <w:t>https://ec.europa.eu/research/participants/portal/desktop/en/opportunities/h2020/topics/lc-sfs-20-2019.html</w:t>
              </w:r>
            </w:hyperlink>
          </w:p>
        </w:tc>
        <w:tc>
          <w:tcPr>
            <w:tcW w:w="8442" w:type="dxa"/>
            <w:noWrap/>
            <w:hideMark/>
          </w:tcPr>
          <w:p w:rsidR="00755ECE" w:rsidRPr="00755ECE" w:rsidRDefault="00755ECE">
            <w:r w:rsidRPr="00755ECE">
              <w:t>-</w:t>
            </w:r>
          </w:p>
        </w:tc>
      </w:tr>
    </w:tbl>
    <w:p w:rsidR="0064293B" w:rsidRPr="00755ECE" w:rsidRDefault="0064293B" w:rsidP="00755ECE"/>
    <w:sectPr w:rsidR="0064293B" w:rsidRPr="00755ECE" w:rsidSect="00755ECE">
      <w:footerReference w:type="default" r:id="rId6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D9" w:rsidRDefault="00897DD9" w:rsidP="00DF7B7F">
      <w:pPr>
        <w:spacing w:after="0" w:line="240" w:lineRule="auto"/>
      </w:pPr>
      <w:r>
        <w:separator/>
      </w:r>
    </w:p>
  </w:endnote>
  <w:endnote w:type="continuationSeparator" w:id="0">
    <w:p w:rsidR="00897DD9" w:rsidRDefault="00897DD9" w:rsidP="00DF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2135"/>
      <w:gridCol w:w="12099"/>
    </w:tblGrid>
    <w:tr w:rsidR="005F608A">
      <w:tc>
        <w:tcPr>
          <w:tcW w:w="750" w:type="pct"/>
        </w:tcPr>
        <w:p w:rsidR="005F608A" w:rsidRDefault="005F608A">
          <w:pPr>
            <w:pStyle w:val="Footer"/>
            <w:jc w:val="right"/>
            <w:rPr>
              <w:color w:val="4F81BD" w:themeColor="accent1"/>
            </w:rPr>
          </w:pPr>
          <w:r>
            <w:fldChar w:fldCharType="begin"/>
          </w:r>
          <w:r>
            <w:instrText xml:space="preserve"> PAGE   \* MERGEFORMAT </w:instrText>
          </w:r>
          <w:r>
            <w:fldChar w:fldCharType="separate"/>
          </w:r>
          <w:r w:rsidR="00802B33" w:rsidRPr="00802B33">
            <w:rPr>
              <w:noProof/>
              <w:color w:val="4F81BD" w:themeColor="accent1"/>
            </w:rPr>
            <w:t>1</w:t>
          </w:r>
          <w:r>
            <w:rPr>
              <w:noProof/>
              <w:color w:val="4F81BD" w:themeColor="accent1"/>
            </w:rPr>
            <w:fldChar w:fldCharType="end"/>
          </w:r>
        </w:p>
      </w:tc>
      <w:tc>
        <w:tcPr>
          <w:tcW w:w="4250" w:type="pct"/>
        </w:tcPr>
        <w:p w:rsidR="005F608A" w:rsidRDefault="005F608A">
          <w:pPr>
            <w:pStyle w:val="Footer"/>
            <w:rPr>
              <w:color w:val="4F81BD" w:themeColor="accent1"/>
            </w:rPr>
          </w:pPr>
          <w:r w:rsidRPr="00664F6C">
            <w:rPr>
              <w:b/>
              <w:color w:val="00B0F0"/>
            </w:rPr>
            <w:t xml:space="preserve">ESPP </w:t>
          </w:r>
          <w:r>
            <w:rPr>
              <w:b/>
              <w:color w:val="00B0F0"/>
            </w:rPr>
            <w:t xml:space="preserve">list of </w:t>
          </w:r>
          <w:r w:rsidRPr="00ED5780">
            <w:rPr>
              <w:b/>
              <w:color w:val="00B0F0"/>
            </w:rPr>
            <w:t>EU research funding calls related to nutrients recycling and stewardship</w:t>
          </w:r>
          <w:r w:rsidR="00802B33">
            <w:rPr>
              <w:b/>
              <w:color w:val="00B0F0"/>
            </w:rPr>
            <w:t xml:space="preserve"> v13-07-2018</w:t>
          </w:r>
        </w:p>
      </w:tc>
    </w:tr>
  </w:tbl>
  <w:p w:rsidR="00DF7B7F" w:rsidRDefault="00DF7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D9" w:rsidRDefault="00897DD9" w:rsidP="00DF7B7F">
      <w:pPr>
        <w:spacing w:after="0" w:line="240" w:lineRule="auto"/>
      </w:pPr>
      <w:r>
        <w:separator/>
      </w:r>
    </w:p>
  </w:footnote>
  <w:footnote w:type="continuationSeparator" w:id="0">
    <w:p w:rsidR="00897DD9" w:rsidRDefault="00897DD9" w:rsidP="00DF7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0AD"/>
    <w:multiLevelType w:val="multilevel"/>
    <w:tmpl w:val="2B748216"/>
    <w:lvl w:ilvl="0">
      <w:start w:val="1"/>
      <w:numFmt w:val="decimal"/>
      <w:pStyle w:val="Heading1"/>
      <w:lvlText w:val="%1"/>
      <w:lvlJc w:val="left"/>
      <w:pPr>
        <w:ind w:left="43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CE"/>
    <w:rsid w:val="00001477"/>
    <w:rsid w:val="00002457"/>
    <w:rsid w:val="00002882"/>
    <w:rsid w:val="00003052"/>
    <w:rsid w:val="00003E3F"/>
    <w:rsid w:val="000040E6"/>
    <w:rsid w:val="00004420"/>
    <w:rsid w:val="00004D91"/>
    <w:rsid w:val="00005E39"/>
    <w:rsid w:val="000062C4"/>
    <w:rsid w:val="00006740"/>
    <w:rsid w:val="00006A17"/>
    <w:rsid w:val="00006FAE"/>
    <w:rsid w:val="000079E1"/>
    <w:rsid w:val="00010D71"/>
    <w:rsid w:val="000119E5"/>
    <w:rsid w:val="000119EC"/>
    <w:rsid w:val="000123F0"/>
    <w:rsid w:val="000127A1"/>
    <w:rsid w:val="000129FC"/>
    <w:rsid w:val="00012ED8"/>
    <w:rsid w:val="000137F8"/>
    <w:rsid w:val="00014796"/>
    <w:rsid w:val="00015548"/>
    <w:rsid w:val="000204CE"/>
    <w:rsid w:val="00022100"/>
    <w:rsid w:val="00022706"/>
    <w:rsid w:val="000234A6"/>
    <w:rsid w:val="00023F83"/>
    <w:rsid w:val="000240A3"/>
    <w:rsid w:val="00024FD4"/>
    <w:rsid w:val="000258EE"/>
    <w:rsid w:val="0002695F"/>
    <w:rsid w:val="00027312"/>
    <w:rsid w:val="0003305A"/>
    <w:rsid w:val="000339CF"/>
    <w:rsid w:val="00035896"/>
    <w:rsid w:val="00035FC6"/>
    <w:rsid w:val="00037774"/>
    <w:rsid w:val="00042B6E"/>
    <w:rsid w:val="00043366"/>
    <w:rsid w:val="0004346E"/>
    <w:rsid w:val="000447F9"/>
    <w:rsid w:val="00046A92"/>
    <w:rsid w:val="00047A1E"/>
    <w:rsid w:val="000500D7"/>
    <w:rsid w:val="00050822"/>
    <w:rsid w:val="000525A5"/>
    <w:rsid w:val="00053887"/>
    <w:rsid w:val="000552AB"/>
    <w:rsid w:val="00055E97"/>
    <w:rsid w:val="0005618F"/>
    <w:rsid w:val="00056CC7"/>
    <w:rsid w:val="00057086"/>
    <w:rsid w:val="00057757"/>
    <w:rsid w:val="00060219"/>
    <w:rsid w:val="000604D2"/>
    <w:rsid w:val="00061815"/>
    <w:rsid w:val="0006190B"/>
    <w:rsid w:val="00061DEF"/>
    <w:rsid w:val="00063834"/>
    <w:rsid w:val="000647D1"/>
    <w:rsid w:val="00065E6F"/>
    <w:rsid w:val="00065EF3"/>
    <w:rsid w:val="00066723"/>
    <w:rsid w:val="00067B00"/>
    <w:rsid w:val="0007194D"/>
    <w:rsid w:val="0007235A"/>
    <w:rsid w:val="000725EA"/>
    <w:rsid w:val="00072A7C"/>
    <w:rsid w:val="00072AC9"/>
    <w:rsid w:val="00073587"/>
    <w:rsid w:val="000738E6"/>
    <w:rsid w:val="00073A8F"/>
    <w:rsid w:val="00074598"/>
    <w:rsid w:val="0007525D"/>
    <w:rsid w:val="000758FA"/>
    <w:rsid w:val="00077B89"/>
    <w:rsid w:val="000802F1"/>
    <w:rsid w:val="000810EB"/>
    <w:rsid w:val="000819F3"/>
    <w:rsid w:val="00083660"/>
    <w:rsid w:val="00083E18"/>
    <w:rsid w:val="00085677"/>
    <w:rsid w:val="0008602A"/>
    <w:rsid w:val="00086B06"/>
    <w:rsid w:val="00087C1D"/>
    <w:rsid w:val="00090245"/>
    <w:rsid w:val="000908F7"/>
    <w:rsid w:val="00092031"/>
    <w:rsid w:val="00093D06"/>
    <w:rsid w:val="00094C14"/>
    <w:rsid w:val="00094DA9"/>
    <w:rsid w:val="00095060"/>
    <w:rsid w:val="00095AE4"/>
    <w:rsid w:val="00096530"/>
    <w:rsid w:val="00096570"/>
    <w:rsid w:val="00097163"/>
    <w:rsid w:val="000A014E"/>
    <w:rsid w:val="000A0B72"/>
    <w:rsid w:val="000A132B"/>
    <w:rsid w:val="000A1E35"/>
    <w:rsid w:val="000A2501"/>
    <w:rsid w:val="000A4A1F"/>
    <w:rsid w:val="000A58D9"/>
    <w:rsid w:val="000A5D8F"/>
    <w:rsid w:val="000A6773"/>
    <w:rsid w:val="000A709A"/>
    <w:rsid w:val="000B110E"/>
    <w:rsid w:val="000B1718"/>
    <w:rsid w:val="000B2E55"/>
    <w:rsid w:val="000B2FB6"/>
    <w:rsid w:val="000B363E"/>
    <w:rsid w:val="000B3CC5"/>
    <w:rsid w:val="000B40A6"/>
    <w:rsid w:val="000B474F"/>
    <w:rsid w:val="000B4F1D"/>
    <w:rsid w:val="000B575C"/>
    <w:rsid w:val="000B6629"/>
    <w:rsid w:val="000B6B28"/>
    <w:rsid w:val="000B6DD1"/>
    <w:rsid w:val="000C05DE"/>
    <w:rsid w:val="000C0EE9"/>
    <w:rsid w:val="000C1ED7"/>
    <w:rsid w:val="000C3210"/>
    <w:rsid w:val="000C3461"/>
    <w:rsid w:val="000C3D48"/>
    <w:rsid w:val="000C4A7A"/>
    <w:rsid w:val="000C78CE"/>
    <w:rsid w:val="000C7E29"/>
    <w:rsid w:val="000D0149"/>
    <w:rsid w:val="000D0C66"/>
    <w:rsid w:val="000D2859"/>
    <w:rsid w:val="000D4403"/>
    <w:rsid w:val="000D53E6"/>
    <w:rsid w:val="000D668A"/>
    <w:rsid w:val="000D6BDE"/>
    <w:rsid w:val="000D7107"/>
    <w:rsid w:val="000E0851"/>
    <w:rsid w:val="000E0CD2"/>
    <w:rsid w:val="000E1672"/>
    <w:rsid w:val="000E188F"/>
    <w:rsid w:val="000E199A"/>
    <w:rsid w:val="000E1AAE"/>
    <w:rsid w:val="000E2129"/>
    <w:rsid w:val="000E2CA5"/>
    <w:rsid w:val="000E2D43"/>
    <w:rsid w:val="000E2F9E"/>
    <w:rsid w:val="000E3144"/>
    <w:rsid w:val="000E3497"/>
    <w:rsid w:val="000E4F4F"/>
    <w:rsid w:val="000E629F"/>
    <w:rsid w:val="000F0986"/>
    <w:rsid w:val="000F5B98"/>
    <w:rsid w:val="000F7428"/>
    <w:rsid w:val="000F7ED4"/>
    <w:rsid w:val="00100325"/>
    <w:rsid w:val="00101865"/>
    <w:rsid w:val="001018DC"/>
    <w:rsid w:val="00101A5E"/>
    <w:rsid w:val="00101BCA"/>
    <w:rsid w:val="00101BD8"/>
    <w:rsid w:val="00102416"/>
    <w:rsid w:val="00102D2F"/>
    <w:rsid w:val="00102DB1"/>
    <w:rsid w:val="00104B8C"/>
    <w:rsid w:val="0010506C"/>
    <w:rsid w:val="001050D1"/>
    <w:rsid w:val="00105DF3"/>
    <w:rsid w:val="001065CE"/>
    <w:rsid w:val="001069CA"/>
    <w:rsid w:val="001075A8"/>
    <w:rsid w:val="0011005E"/>
    <w:rsid w:val="0011078E"/>
    <w:rsid w:val="00111103"/>
    <w:rsid w:val="00111E0E"/>
    <w:rsid w:val="001120F3"/>
    <w:rsid w:val="001122BB"/>
    <w:rsid w:val="00112947"/>
    <w:rsid w:val="00113F66"/>
    <w:rsid w:val="00115505"/>
    <w:rsid w:val="00115C28"/>
    <w:rsid w:val="00116392"/>
    <w:rsid w:val="00120162"/>
    <w:rsid w:val="001220C9"/>
    <w:rsid w:val="00122A67"/>
    <w:rsid w:val="00123BE8"/>
    <w:rsid w:val="00124DCC"/>
    <w:rsid w:val="00126C7B"/>
    <w:rsid w:val="00131033"/>
    <w:rsid w:val="001331DB"/>
    <w:rsid w:val="00133666"/>
    <w:rsid w:val="00133B7F"/>
    <w:rsid w:val="00133D55"/>
    <w:rsid w:val="001363D0"/>
    <w:rsid w:val="00136A94"/>
    <w:rsid w:val="00136F08"/>
    <w:rsid w:val="0013756B"/>
    <w:rsid w:val="00137D64"/>
    <w:rsid w:val="00137E61"/>
    <w:rsid w:val="00141525"/>
    <w:rsid w:val="00142036"/>
    <w:rsid w:val="0014384F"/>
    <w:rsid w:val="00144C6A"/>
    <w:rsid w:val="00144E57"/>
    <w:rsid w:val="001455F1"/>
    <w:rsid w:val="00145B01"/>
    <w:rsid w:val="00146441"/>
    <w:rsid w:val="001466D2"/>
    <w:rsid w:val="00146C61"/>
    <w:rsid w:val="00147591"/>
    <w:rsid w:val="00147C41"/>
    <w:rsid w:val="001504A2"/>
    <w:rsid w:val="00151221"/>
    <w:rsid w:val="001516D3"/>
    <w:rsid w:val="00151BC1"/>
    <w:rsid w:val="00154A88"/>
    <w:rsid w:val="00155CAF"/>
    <w:rsid w:val="0015608C"/>
    <w:rsid w:val="0015611F"/>
    <w:rsid w:val="00157170"/>
    <w:rsid w:val="00157931"/>
    <w:rsid w:val="00161BEC"/>
    <w:rsid w:val="001644B4"/>
    <w:rsid w:val="0016474E"/>
    <w:rsid w:val="00165233"/>
    <w:rsid w:val="001659AE"/>
    <w:rsid w:val="00166FF6"/>
    <w:rsid w:val="00167303"/>
    <w:rsid w:val="0016769D"/>
    <w:rsid w:val="00167959"/>
    <w:rsid w:val="00167B1F"/>
    <w:rsid w:val="00171644"/>
    <w:rsid w:val="00173DB0"/>
    <w:rsid w:val="00174679"/>
    <w:rsid w:val="00181E08"/>
    <w:rsid w:val="00182189"/>
    <w:rsid w:val="00182A2F"/>
    <w:rsid w:val="00183EBC"/>
    <w:rsid w:val="00184268"/>
    <w:rsid w:val="00185C21"/>
    <w:rsid w:val="00185ED2"/>
    <w:rsid w:val="001874AF"/>
    <w:rsid w:val="0018758B"/>
    <w:rsid w:val="001877BA"/>
    <w:rsid w:val="0018790D"/>
    <w:rsid w:val="001879A1"/>
    <w:rsid w:val="001907C8"/>
    <w:rsid w:val="00190F4A"/>
    <w:rsid w:val="00191051"/>
    <w:rsid w:val="00191DA5"/>
    <w:rsid w:val="001924AA"/>
    <w:rsid w:val="001924E9"/>
    <w:rsid w:val="001940E0"/>
    <w:rsid w:val="00194EBE"/>
    <w:rsid w:val="00195503"/>
    <w:rsid w:val="00195E92"/>
    <w:rsid w:val="001961C6"/>
    <w:rsid w:val="00196D60"/>
    <w:rsid w:val="00197A3E"/>
    <w:rsid w:val="001A04DB"/>
    <w:rsid w:val="001A0817"/>
    <w:rsid w:val="001A0B23"/>
    <w:rsid w:val="001A0C10"/>
    <w:rsid w:val="001A519D"/>
    <w:rsid w:val="001A648D"/>
    <w:rsid w:val="001A7011"/>
    <w:rsid w:val="001A7298"/>
    <w:rsid w:val="001B101C"/>
    <w:rsid w:val="001B43F9"/>
    <w:rsid w:val="001B5157"/>
    <w:rsid w:val="001B5406"/>
    <w:rsid w:val="001B6572"/>
    <w:rsid w:val="001B698B"/>
    <w:rsid w:val="001B6BD5"/>
    <w:rsid w:val="001B72F6"/>
    <w:rsid w:val="001B73F6"/>
    <w:rsid w:val="001C1833"/>
    <w:rsid w:val="001C5A51"/>
    <w:rsid w:val="001C77D0"/>
    <w:rsid w:val="001D1737"/>
    <w:rsid w:val="001D2102"/>
    <w:rsid w:val="001D32CF"/>
    <w:rsid w:val="001D552B"/>
    <w:rsid w:val="001D61D0"/>
    <w:rsid w:val="001D74F0"/>
    <w:rsid w:val="001E0DEC"/>
    <w:rsid w:val="001E28F0"/>
    <w:rsid w:val="001E3D13"/>
    <w:rsid w:val="001E4573"/>
    <w:rsid w:val="001E4D8A"/>
    <w:rsid w:val="001E5CC8"/>
    <w:rsid w:val="001E6178"/>
    <w:rsid w:val="001E6301"/>
    <w:rsid w:val="001E727D"/>
    <w:rsid w:val="001E7983"/>
    <w:rsid w:val="001F1B76"/>
    <w:rsid w:val="001F1E06"/>
    <w:rsid w:val="001F2A3A"/>
    <w:rsid w:val="001F33F3"/>
    <w:rsid w:val="001F4067"/>
    <w:rsid w:val="001F482F"/>
    <w:rsid w:val="001F4C03"/>
    <w:rsid w:val="001F5D44"/>
    <w:rsid w:val="001F6581"/>
    <w:rsid w:val="001F7F60"/>
    <w:rsid w:val="00200C56"/>
    <w:rsid w:val="00200F9D"/>
    <w:rsid w:val="00201A96"/>
    <w:rsid w:val="002024DE"/>
    <w:rsid w:val="0020299F"/>
    <w:rsid w:val="00203374"/>
    <w:rsid w:val="00203D7C"/>
    <w:rsid w:val="00203FE6"/>
    <w:rsid w:val="002041BF"/>
    <w:rsid w:val="00204E2C"/>
    <w:rsid w:val="00206576"/>
    <w:rsid w:val="00206F68"/>
    <w:rsid w:val="00207D77"/>
    <w:rsid w:val="00207F69"/>
    <w:rsid w:val="00211F9D"/>
    <w:rsid w:val="00212A6A"/>
    <w:rsid w:val="00214A62"/>
    <w:rsid w:val="00215650"/>
    <w:rsid w:val="00216138"/>
    <w:rsid w:val="00216498"/>
    <w:rsid w:val="00217467"/>
    <w:rsid w:val="00217CF0"/>
    <w:rsid w:val="00220AB5"/>
    <w:rsid w:val="00220F0F"/>
    <w:rsid w:val="002215F7"/>
    <w:rsid w:val="00222FC1"/>
    <w:rsid w:val="00224089"/>
    <w:rsid w:val="002244EE"/>
    <w:rsid w:val="00226E70"/>
    <w:rsid w:val="002270D0"/>
    <w:rsid w:val="00227133"/>
    <w:rsid w:val="00227B62"/>
    <w:rsid w:val="00230EF0"/>
    <w:rsid w:val="00231626"/>
    <w:rsid w:val="00231EE3"/>
    <w:rsid w:val="00232716"/>
    <w:rsid w:val="00232973"/>
    <w:rsid w:val="002329B1"/>
    <w:rsid w:val="002339CB"/>
    <w:rsid w:val="002339E6"/>
    <w:rsid w:val="0023402D"/>
    <w:rsid w:val="00234900"/>
    <w:rsid w:val="002349FF"/>
    <w:rsid w:val="00234E99"/>
    <w:rsid w:val="00235FD5"/>
    <w:rsid w:val="00236F4A"/>
    <w:rsid w:val="002370E8"/>
    <w:rsid w:val="002370EA"/>
    <w:rsid w:val="002377EC"/>
    <w:rsid w:val="00237EB8"/>
    <w:rsid w:val="00241386"/>
    <w:rsid w:val="0024146B"/>
    <w:rsid w:val="002434BD"/>
    <w:rsid w:val="00245301"/>
    <w:rsid w:val="00245665"/>
    <w:rsid w:val="002472F9"/>
    <w:rsid w:val="0024799E"/>
    <w:rsid w:val="00247A64"/>
    <w:rsid w:val="002501FA"/>
    <w:rsid w:val="00250ACE"/>
    <w:rsid w:val="002515C4"/>
    <w:rsid w:val="002522BD"/>
    <w:rsid w:val="0025282B"/>
    <w:rsid w:val="00253616"/>
    <w:rsid w:val="00253D8D"/>
    <w:rsid w:val="00254DFC"/>
    <w:rsid w:val="002551FE"/>
    <w:rsid w:val="00255DAC"/>
    <w:rsid w:val="002571E9"/>
    <w:rsid w:val="0025736A"/>
    <w:rsid w:val="002577D1"/>
    <w:rsid w:val="002600D9"/>
    <w:rsid w:val="002601C3"/>
    <w:rsid w:val="00260241"/>
    <w:rsid w:val="00260262"/>
    <w:rsid w:val="00260328"/>
    <w:rsid w:val="00261487"/>
    <w:rsid w:val="002626D9"/>
    <w:rsid w:val="002628CB"/>
    <w:rsid w:val="002630F2"/>
    <w:rsid w:val="00263290"/>
    <w:rsid w:val="0026388F"/>
    <w:rsid w:val="00264F87"/>
    <w:rsid w:val="002651DF"/>
    <w:rsid w:val="00265469"/>
    <w:rsid w:val="00265AF2"/>
    <w:rsid w:val="00267E59"/>
    <w:rsid w:val="00270DAD"/>
    <w:rsid w:val="00272151"/>
    <w:rsid w:val="00274D29"/>
    <w:rsid w:val="00276EA7"/>
    <w:rsid w:val="00281221"/>
    <w:rsid w:val="00281947"/>
    <w:rsid w:val="002825E7"/>
    <w:rsid w:val="00283722"/>
    <w:rsid w:val="002859A5"/>
    <w:rsid w:val="0028737C"/>
    <w:rsid w:val="00287CA1"/>
    <w:rsid w:val="002924E5"/>
    <w:rsid w:val="00292F87"/>
    <w:rsid w:val="00293590"/>
    <w:rsid w:val="00295888"/>
    <w:rsid w:val="00295D13"/>
    <w:rsid w:val="002A07C4"/>
    <w:rsid w:val="002A4C75"/>
    <w:rsid w:val="002A523A"/>
    <w:rsid w:val="002A6AA5"/>
    <w:rsid w:val="002A7D7D"/>
    <w:rsid w:val="002B0E82"/>
    <w:rsid w:val="002B1583"/>
    <w:rsid w:val="002B1B4F"/>
    <w:rsid w:val="002B2854"/>
    <w:rsid w:val="002B2FDA"/>
    <w:rsid w:val="002B3050"/>
    <w:rsid w:val="002B3351"/>
    <w:rsid w:val="002B34E6"/>
    <w:rsid w:val="002B3FA9"/>
    <w:rsid w:val="002B41C2"/>
    <w:rsid w:val="002B4F58"/>
    <w:rsid w:val="002B52D9"/>
    <w:rsid w:val="002B5CE8"/>
    <w:rsid w:val="002B5DB7"/>
    <w:rsid w:val="002B5FDF"/>
    <w:rsid w:val="002B79F9"/>
    <w:rsid w:val="002C09C0"/>
    <w:rsid w:val="002C0EB7"/>
    <w:rsid w:val="002C156D"/>
    <w:rsid w:val="002C2908"/>
    <w:rsid w:val="002C4394"/>
    <w:rsid w:val="002C6E1A"/>
    <w:rsid w:val="002D0B35"/>
    <w:rsid w:val="002D1F4D"/>
    <w:rsid w:val="002D2E0B"/>
    <w:rsid w:val="002D5284"/>
    <w:rsid w:val="002D62AB"/>
    <w:rsid w:val="002D62B6"/>
    <w:rsid w:val="002D6682"/>
    <w:rsid w:val="002D6B13"/>
    <w:rsid w:val="002D7F36"/>
    <w:rsid w:val="002E02ED"/>
    <w:rsid w:val="002E038C"/>
    <w:rsid w:val="002E0620"/>
    <w:rsid w:val="002E169F"/>
    <w:rsid w:val="002E2098"/>
    <w:rsid w:val="002E2440"/>
    <w:rsid w:val="002E26E4"/>
    <w:rsid w:val="002E3CF2"/>
    <w:rsid w:val="002E3D77"/>
    <w:rsid w:val="002E4624"/>
    <w:rsid w:val="002E4785"/>
    <w:rsid w:val="002E6685"/>
    <w:rsid w:val="002E737E"/>
    <w:rsid w:val="002E7725"/>
    <w:rsid w:val="002E7F41"/>
    <w:rsid w:val="002F06CC"/>
    <w:rsid w:val="002F15A2"/>
    <w:rsid w:val="002F22ED"/>
    <w:rsid w:val="002F3592"/>
    <w:rsid w:val="002F40FF"/>
    <w:rsid w:val="002F47A5"/>
    <w:rsid w:val="002F76D9"/>
    <w:rsid w:val="002F7832"/>
    <w:rsid w:val="002F7E0F"/>
    <w:rsid w:val="002F7F8E"/>
    <w:rsid w:val="00300F5C"/>
    <w:rsid w:val="0030107B"/>
    <w:rsid w:val="0030289C"/>
    <w:rsid w:val="00302A82"/>
    <w:rsid w:val="00303856"/>
    <w:rsid w:val="00303BDC"/>
    <w:rsid w:val="00303F18"/>
    <w:rsid w:val="00304082"/>
    <w:rsid w:val="00304242"/>
    <w:rsid w:val="00304787"/>
    <w:rsid w:val="00306B2E"/>
    <w:rsid w:val="00307212"/>
    <w:rsid w:val="00307688"/>
    <w:rsid w:val="00307D3D"/>
    <w:rsid w:val="00310311"/>
    <w:rsid w:val="00310CFD"/>
    <w:rsid w:val="00311F61"/>
    <w:rsid w:val="003153C7"/>
    <w:rsid w:val="003210BB"/>
    <w:rsid w:val="00321F34"/>
    <w:rsid w:val="00322059"/>
    <w:rsid w:val="003227B5"/>
    <w:rsid w:val="0032285E"/>
    <w:rsid w:val="0032294D"/>
    <w:rsid w:val="003232EB"/>
    <w:rsid w:val="00323BDE"/>
    <w:rsid w:val="0032472E"/>
    <w:rsid w:val="00324FA3"/>
    <w:rsid w:val="0032769D"/>
    <w:rsid w:val="00327BA1"/>
    <w:rsid w:val="00327DA6"/>
    <w:rsid w:val="00327EF3"/>
    <w:rsid w:val="00331219"/>
    <w:rsid w:val="00331298"/>
    <w:rsid w:val="00331A5D"/>
    <w:rsid w:val="00331C1D"/>
    <w:rsid w:val="003327EC"/>
    <w:rsid w:val="003343E7"/>
    <w:rsid w:val="00335B81"/>
    <w:rsid w:val="0033716E"/>
    <w:rsid w:val="00337645"/>
    <w:rsid w:val="00340238"/>
    <w:rsid w:val="00340352"/>
    <w:rsid w:val="00340D10"/>
    <w:rsid w:val="00341102"/>
    <w:rsid w:val="00341641"/>
    <w:rsid w:val="003418CB"/>
    <w:rsid w:val="00341E80"/>
    <w:rsid w:val="003443CC"/>
    <w:rsid w:val="00344918"/>
    <w:rsid w:val="00346FAB"/>
    <w:rsid w:val="003471C7"/>
    <w:rsid w:val="003473F3"/>
    <w:rsid w:val="00350246"/>
    <w:rsid w:val="00352951"/>
    <w:rsid w:val="003529A1"/>
    <w:rsid w:val="003530DA"/>
    <w:rsid w:val="0035327F"/>
    <w:rsid w:val="00353656"/>
    <w:rsid w:val="00354E7D"/>
    <w:rsid w:val="00355A59"/>
    <w:rsid w:val="00355C8E"/>
    <w:rsid w:val="003575C0"/>
    <w:rsid w:val="00360212"/>
    <w:rsid w:val="00360571"/>
    <w:rsid w:val="0036094E"/>
    <w:rsid w:val="00360AAC"/>
    <w:rsid w:val="00361233"/>
    <w:rsid w:val="00361302"/>
    <w:rsid w:val="00364164"/>
    <w:rsid w:val="00364AFD"/>
    <w:rsid w:val="00366073"/>
    <w:rsid w:val="00367944"/>
    <w:rsid w:val="003700B9"/>
    <w:rsid w:val="003711CE"/>
    <w:rsid w:val="003713E3"/>
    <w:rsid w:val="003714AA"/>
    <w:rsid w:val="0037155A"/>
    <w:rsid w:val="00371D33"/>
    <w:rsid w:val="00372316"/>
    <w:rsid w:val="003729E2"/>
    <w:rsid w:val="003733DD"/>
    <w:rsid w:val="00374E27"/>
    <w:rsid w:val="003762D3"/>
    <w:rsid w:val="0037697A"/>
    <w:rsid w:val="00376C2B"/>
    <w:rsid w:val="00377429"/>
    <w:rsid w:val="00381331"/>
    <w:rsid w:val="003829B2"/>
    <w:rsid w:val="00382B08"/>
    <w:rsid w:val="003833B9"/>
    <w:rsid w:val="00383F74"/>
    <w:rsid w:val="0038450C"/>
    <w:rsid w:val="00384A81"/>
    <w:rsid w:val="003862B4"/>
    <w:rsid w:val="00386939"/>
    <w:rsid w:val="00390020"/>
    <w:rsid w:val="00391C93"/>
    <w:rsid w:val="003923EF"/>
    <w:rsid w:val="003927B3"/>
    <w:rsid w:val="00393749"/>
    <w:rsid w:val="00393BB7"/>
    <w:rsid w:val="003944E9"/>
    <w:rsid w:val="00394C13"/>
    <w:rsid w:val="00394D52"/>
    <w:rsid w:val="003A0A87"/>
    <w:rsid w:val="003A164B"/>
    <w:rsid w:val="003A2F72"/>
    <w:rsid w:val="003A3240"/>
    <w:rsid w:val="003A364B"/>
    <w:rsid w:val="003A4F8E"/>
    <w:rsid w:val="003A72EF"/>
    <w:rsid w:val="003B02B4"/>
    <w:rsid w:val="003B1B84"/>
    <w:rsid w:val="003B1ED2"/>
    <w:rsid w:val="003B1F74"/>
    <w:rsid w:val="003B30A0"/>
    <w:rsid w:val="003B3DD7"/>
    <w:rsid w:val="003B40B1"/>
    <w:rsid w:val="003B4F23"/>
    <w:rsid w:val="003B57E8"/>
    <w:rsid w:val="003B6E13"/>
    <w:rsid w:val="003B72B8"/>
    <w:rsid w:val="003B795A"/>
    <w:rsid w:val="003B7EDA"/>
    <w:rsid w:val="003C217B"/>
    <w:rsid w:val="003C25DE"/>
    <w:rsid w:val="003C28FC"/>
    <w:rsid w:val="003C6455"/>
    <w:rsid w:val="003C7C28"/>
    <w:rsid w:val="003D012F"/>
    <w:rsid w:val="003D1366"/>
    <w:rsid w:val="003D2EA1"/>
    <w:rsid w:val="003D2F26"/>
    <w:rsid w:val="003D4D1E"/>
    <w:rsid w:val="003D5336"/>
    <w:rsid w:val="003D5795"/>
    <w:rsid w:val="003D6289"/>
    <w:rsid w:val="003D7ED8"/>
    <w:rsid w:val="003E0F11"/>
    <w:rsid w:val="003E158A"/>
    <w:rsid w:val="003E1B3A"/>
    <w:rsid w:val="003E22AB"/>
    <w:rsid w:val="003E27C7"/>
    <w:rsid w:val="003E32B4"/>
    <w:rsid w:val="003E3B31"/>
    <w:rsid w:val="003E4579"/>
    <w:rsid w:val="003E4AAB"/>
    <w:rsid w:val="003E4B7C"/>
    <w:rsid w:val="003E63A2"/>
    <w:rsid w:val="003F06F5"/>
    <w:rsid w:val="003F0BD7"/>
    <w:rsid w:val="003F0EE2"/>
    <w:rsid w:val="003F1128"/>
    <w:rsid w:val="003F2099"/>
    <w:rsid w:val="003F308B"/>
    <w:rsid w:val="003F323C"/>
    <w:rsid w:val="003F462C"/>
    <w:rsid w:val="003F5093"/>
    <w:rsid w:val="003F570F"/>
    <w:rsid w:val="003F5791"/>
    <w:rsid w:val="003F67BE"/>
    <w:rsid w:val="003F706F"/>
    <w:rsid w:val="003F709D"/>
    <w:rsid w:val="0040022C"/>
    <w:rsid w:val="00400776"/>
    <w:rsid w:val="00401E4F"/>
    <w:rsid w:val="00401F63"/>
    <w:rsid w:val="00402647"/>
    <w:rsid w:val="00404CFE"/>
    <w:rsid w:val="004064D6"/>
    <w:rsid w:val="00406582"/>
    <w:rsid w:val="004121CE"/>
    <w:rsid w:val="004122D8"/>
    <w:rsid w:val="004128A1"/>
    <w:rsid w:val="00412A13"/>
    <w:rsid w:val="00412ADB"/>
    <w:rsid w:val="00412CD6"/>
    <w:rsid w:val="004140C0"/>
    <w:rsid w:val="00414554"/>
    <w:rsid w:val="00414CD0"/>
    <w:rsid w:val="00415391"/>
    <w:rsid w:val="004154EB"/>
    <w:rsid w:val="00417049"/>
    <w:rsid w:val="0041720D"/>
    <w:rsid w:val="004220E1"/>
    <w:rsid w:val="00423BE5"/>
    <w:rsid w:val="00423CAC"/>
    <w:rsid w:val="00425932"/>
    <w:rsid w:val="00425CEF"/>
    <w:rsid w:val="004272C2"/>
    <w:rsid w:val="00427F35"/>
    <w:rsid w:val="00430344"/>
    <w:rsid w:val="00431F0A"/>
    <w:rsid w:val="004335C4"/>
    <w:rsid w:val="00434DDF"/>
    <w:rsid w:val="00434FFA"/>
    <w:rsid w:val="0043589D"/>
    <w:rsid w:val="0043696B"/>
    <w:rsid w:val="00436AE5"/>
    <w:rsid w:val="00436D9D"/>
    <w:rsid w:val="00437099"/>
    <w:rsid w:val="004403A9"/>
    <w:rsid w:val="00440EF5"/>
    <w:rsid w:val="00444865"/>
    <w:rsid w:val="00444DFA"/>
    <w:rsid w:val="004453EB"/>
    <w:rsid w:val="00445AA3"/>
    <w:rsid w:val="0044628D"/>
    <w:rsid w:val="0044639C"/>
    <w:rsid w:val="004470E2"/>
    <w:rsid w:val="004472E7"/>
    <w:rsid w:val="0044752E"/>
    <w:rsid w:val="00447A60"/>
    <w:rsid w:val="00450ADA"/>
    <w:rsid w:val="004510EA"/>
    <w:rsid w:val="00451DE8"/>
    <w:rsid w:val="00452F9C"/>
    <w:rsid w:val="0045413F"/>
    <w:rsid w:val="00455F51"/>
    <w:rsid w:val="00460E40"/>
    <w:rsid w:val="00461885"/>
    <w:rsid w:val="00461C9D"/>
    <w:rsid w:val="00462DED"/>
    <w:rsid w:val="00463901"/>
    <w:rsid w:val="0046419A"/>
    <w:rsid w:val="004646C0"/>
    <w:rsid w:val="00464868"/>
    <w:rsid w:val="00464E52"/>
    <w:rsid w:val="00466C4F"/>
    <w:rsid w:val="0047045E"/>
    <w:rsid w:val="0047075E"/>
    <w:rsid w:val="00470B90"/>
    <w:rsid w:val="00470E20"/>
    <w:rsid w:val="00471580"/>
    <w:rsid w:val="00471820"/>
    <w:rsid w:val="0047299E"/>
    <w:rsid w:val="00472EC3"/>
    <w:rsid w:val="00473D93"/>
    <w:rsid w:val="00474393"/>
    <w:rsid w:val="004749D2"/>
    <w:rsid w:val="0047502E"/>
    <w:rsid w:val="00475366"/>
    <w:rsid w:val="00475CA7"/>
    <w:rsid w:val="0047639A"/>
    <w:rsid w:val="0047650E"/>
    <w:rsid w:val="0047765C"/>
    <w:rsid w:val="00477702"/>
    <w:rsid w:val="00477E2E"/>
    <w:rsid w:val="00480618"/>
    <w:rsid w:val="00480904"/>
    <w:rsid w:val="00480A63"/>
    <w:rsid w:val="00480A90"/>
    <w:rsid w:val="00480D0D"/>
    <w:rsid w:val="00480F3B"/>
    <w:rsid w:val="00481C60"/>
    <w:rsid w:val="0048253F"/>
    <w:rsid w:val="0048281C"/>
    <w:rsid w:val="00483C2D"/>
    <w:rsid w:val="004840DE"/>
    <w:rsid w:val="00485A5D"/>
    <w:rsid w:val="00485AC6"/>
    <w:rsid w:val="00486CA7"/>
    <w:rsid w:val="004871F2"/>
    <w:rsid w:val="00490684"/>
    <w:rsid w:val="004913D2"/>
    <w:rsid w:val="00491F44"/>
    <w:rsid w:val="00492051"/>
    <w:rsid w:val="00492748"/>
    <w:rsid w:val="00495A8F"/>
    <w:rsid w:val="004965DD"/>
    <w:rsid w:val="00496E5A"/>
    <w:rsid w:val="00496F72"/>
    <w:rsid w:val="00497A30"/>
    <w:rsid w:val="00497AB7"/>
    <w:rsid w:val="004A15F5"/>
    <w:rsid w:val="004A2473"/>
    <w:rsid w:val="004A34A1"/>
    <w:rsid w:val="004A38A5"/>
    <w:rsid w:val="004A4255"/>
    <w:rsid w:val="004A4BFE"/>
    <w:rsid w:val="004A4F00"/>
    <w:rsid w:val="004A5E01"/>
    <w:rsid w:val="004A634E"/>
    <w:rsid w:val="004A72E1"/>
    <w:rsid w:val="004A747E"/>
    <w:rsid w:val="004A771E"/>
    <w:rsid w:val="004B070D"/>
    <w:rsid w:val="004B0C41"/>
    <w:rsid w:val="004B1B61"/>
    <w:rsid w:val="004B50BA"/>
    <w:rsid w:val="004B678A"/>
    <w:rsid w:val="004B6885"/>
    <w:rsid w:val="004B6F7E"/>
    <w:rsid w:val="004B7ADB"/>
    <w:rsid w:val="004C1B22"/>
    <w:rsid w:val="004C3952"/>
    <w:rsid w:val="004C5589"/>
    <w:rsid w:val="004C56A3"/>
    <w:rsid w:val="004C669E"/>
    <w:rsid w:val="004C7339"/>
    <w:rsid w:val="004D04B8"/>
    <w:rsid w:val="004D3E70"/>
    <w:rsid w:val="004D4E5A"/>
    <w:rsid w:val="004D6919"/>
    <w:rsid w:val="004D6A26"/>
    <w:rsid w:val="004D6ECB"/>
    <w:rsid w:val="004E09FF"/>
    <w:rsid w:val="004E0B82"/>
    <w:rsid w:val="004E0ECD"/>
    <w:rsid w:val="004E119F"/>
    <w:rsid w:val="004E34DF"/>
    <w:rsid w:val="004E474B"/>
    <w:rsid w:val="004E4C07"/>
    <w:rsid w:val="004E51E7"/>
    <w:rsid w:val="004E5F51"/>
    <w:rsid w:val="004E6BCF"/>
    <w:rsid w:val="004F0741"/>
    <w:rsid w:val="004F222A"/>
    <w:rsid w:val="004F3B31"/>
    <w:rsid w:val="004F3B54"/>
    <w:rsid w:val="004F3E84"/>
    <w:rsid w:val="004F50D8"/>
    <w:rsid w:val="004F5B02"/>
    <w:rsid w:val="004F6FBB"/>
    <w:rsid w:val="00500BE6"/>
    <w:rsid w:val="00500E3D"/>
    <w:rsid w:val="00502383"/>
    <w:rsid w:val="00503AAD"/>
    <w:rsid w:val="00504499"/>
    <w:rsid w:val="005063ED"/>
    <w:rsid w:val="00511068"/>
    <w:rsid w:val="00511A39"/>
    <w:rsid w:val="00511C2F"/>
    <w:rsid w:val="00512063"/>
    <w:rsid w:val="00512549"/>
    <w:rsid w:val="00513E13"/>
    <w:rsid w:val="00515084"/>
    <w:rsid w:val="0051636E"/>
    <w:rsid w:val="00516A17"/>
    <w:rsid w:val="00516E6F"/>
    <w:rsid w:val="005202D0"/>
    <w:rsid w:val="005209B0"/>
    <w:rsid w:val="00523B36"/>
    <w:rsid w:val="005241C4"/>
    <w:rsid w:val="005241DE"/>
    <w:rsid w:val="0052485D"/>
    <w:rsid w:val="00524BC3"/>
    <w:rsid w:val="00526F29"/>
    <w:rsid w:val="0052749F"/>
    <w:rsid w:val="00530030"/>
    <w:rsid w:val="005303E9"/>
    <w:rsid w:val="00530C69"/>
    <w:rsid w:val="00531CD4"/>
    <w:rsid w:val="00531E31"/>
    <w:rsid w:val="00533B09"/>
    <w:rsid w:val="00534FCA"/>
    <w:rsid w:val="005355FC"/>
    <w:rsid w:val="00537028"/>
    <w:rsid w:val="005370E1"/>
    <w:rsid w:val="00537244"/>
    <w:rsid w:val="00537630"/>
    <w:rsid w:val="00537FED"/>
    <w:rsid w:val="005400FB"/>
    <w:rsid w:val="00540FE3"/>
    <w:rsid w:val="00541B16"/>
    <w:rsid w:val="005424E0"/>
    <w:rsid w:val="005428F0"/>
    <w:rsid w:val="00542ADE"/>
    <w:rsid w:val="0054374B"/>
    <w:rsid w:val="00544CD8"/>
    <w:rsid w:val="00545BDA"/>
    <w:rsid w:val="00546735"/>
    <w:rsid w:val="00546F35"/>
    <w:rsid w:val="00546F96"/>
    <w:rsid w:val="00547FD6"/>
    <w:rsid w:val="0055023E"/>
    <w:rsid w:val="005508B2"/>
    <w:rsid w:val="005530B9"/>
    <w:rsid w:val="0055387A"/>
    <w:rsid w:val="005547A1"/>
    <w:rsid w:val="00554B7E"/>
    <w:rsid w:val="00560E7F"/>
    <w:rsid w:val="00561024"/>
    <w:rsid w:val="005612FC"/>
    <w:rsid w:val="00562CD9"/>
    <w:rsid w:val="00562DC3"/>
    <w:rsid w:val="00563DD7"/>
    <w:rsid w:val="005651E9"/>
    <w:rsid w:val="00566887"/>
    <w:rsid w:val="00567118"/>
    <w:rsid w:val="005674BD"/>
    <w:rsid w:val="00567F10"/>
    <w:rsid w:val="00570892"/>
    <w:rsid w:val="0057398A"/>
    <w:rsid w:val="0057400C"/>
    <w:rsid w:val="00577836"/>
    <w:rsid w:val="00577C4D"/>
    <w:rsid w:val="00581224"/>
    <w:rsid w:val="00581A35"/>
    <w:rsid w:val="00581AAF"/>
    <w:rsid w:val="00582761"/>
    <w:rsid w:val="00583CCF"/>
    <w:rsid w:val="00583F4D"/>
    <w:rsid w:val="00585375"/>
    <w:rsid w:val="00586930"/>
    <w:rsid w:val="005907A8"/>
    <w:rsid w:val="00591515"/>
    <w:rsid w:val="005918C3"/>
    <w:rsid w:val="005925CA"/>
    <w:rsid w:val="00593665"/>
    <w:rsid w:val="005954DA"/>
    <w:rsid w:val="00595511"/>
    <w:rsid w:val="00595FAF"/>
    <w:rsid w:val="0059603C"/>
    <w:rsid w:val="005A0B52"/>
    <w:rsid w:val="005A0BAA"/>
    <w:rsid w:val="005A2305"/>
    <w:rsid w:val="005A4230"/>
    <w:rsid w:val="005A4A5D"/>
    <w:rsid w:val="005A4F6A"/>
    <w:rsid w:val="005A606D"/>
    <w:rsid w:val="005A66A9"/>
    <w:rsid w:val="005A68DA"/>
    <w:rsid w:val="005A6B45"/>
    <w:rsid w:val="005A7BEC"/>
    <w:rsid w:val="005B118F"/>
    <w:rsid w:val="005B1466"/>
    <w:rsid w:val="005B19DB"/>
    <w:rsid w:val="005B1E0A"/>
    <w:rsid w:val="005B28E4"/>
    <w:rsid w:val="005B2D6F"/>
    <w:rsid w:val="005B2F61"/>
    <w:rsid w:val="005B36BD"/>
    <w:rsid w:val="005B3D93"/>
    <w:rsid w:val="005B6474"/>
    <w:rsid w:val="005B6CDC"/>
    <w:rsid w:val="005B6EAF"/>
    <w:rsid w:val="005B6F31"/>
    <w:rsid w:val="005C014F"/>
    <w:rsid w:val="005C06BE"/>
    <w:rsid w:val="005C1698"/>
    <w:rsid w:val="005C172B"/>
    <w:rsid w:val="005C1D01"/>
    <w:rsid w:val="005C2028"/>
    <w:rsid w:val="005C20E0"/>
    <w:rsid w:val="005C2447"/>
    <w:rsid w:val="005C277D"/>
    <w:rsid w:val="005C30FA"/>
    <w:rsid w:val="005C3B6D"/>
    <w:rsid w:val="005C5698"/>
    <w:rsid w:val="005C63A9"/>
    <w:rsid w:val="005C6672"/>
    <w:rsid w:val="005C6972"/>
    <w:rsid w:val="005C6D72"/>
    <w:rsid w:val="005C7270"/>
    <w:rsid w:val="005C7530"/>
    <w:rsid w:val="005D05BE"/>
    <w:rsid w:val="005D074E"/>
    <w:rsid w:val="005D082A"/>
    <w:rsid w:val="005D0CEE"/>
    <w:rsid w:val="005D10BC"/>
    <w:rsid w:val="005D3639"/>
    <w:rsid w:val="005D6BD0"/>
    <w:rsid w:val="005D6FE7"/>
    <w:rsid w:val="005D7261"/>
    <w:rsid w:val="005D72C3"/>
    <w:rsid w:val="005D7676"/>
    <w:rsid w:val="005E001D"/>
    <w:rsid w:val="005E024B"/>
    <w:rsid w:val="005E1299"/>
    <w:rsid w:val="005E1796"/>
    <w:rsid w:val="005E21D9"/>
    <w:rsid w:val="005E4776"/>
    <w:rsid w:val="005E49BF"/>
    <w:rsid w:val="005E7DA1"/>
    <w:rsid w:val="005F095D"/>
    <w:rsid w:val="005F2A23"/>
    <w:rsid w:val="005F2F04"/>
    <w:rsid w:val="005F416E"/>
    <w:rsid w:val="005F5122"/>
    <w:rsid w:val="005F608A"/>
    <w:rsid w:val="005F7A27"/>
    <w:rsid w:val="005F7A98"/>
    <w:rsid w:val="005F7EA3"/>
    <w:rsid w:val="00600858"/>
    <w:rsid w:val="00600F1C"/>
    <w:rsid w:val="00601672"/>
    <w:rsid w:val="00604149"/>
    <w:rsid w:val="0060528E"/>
    <w:rsid w:val="00606B8B"/>
    <w:rsid w:val="00607038"/>
    <w:rsid w:val="0060731B"/>
    <w:rsid w:val="00607AD5"/>
    <w:rsid w:val="00610A34"/>
    <w:rsid w:val="00612941"/>
    <w:rsid w:val="00615740"/>
    <w:rsid w:val="00620720"/>
    <w:rsid w:val="0062356E"/>
    <w:rsid w:val="00623B8C"/>
    <w:rsid w:val="00623ED6"/>
    <w:rsid w:val="00623EF3"/>
    <w:rsid w:val="00625787"/>
    <w:rsid w:val="00630DB9"/>
    <w:rsid w:val="00630F4D"/>
    <w:rsid w:val="00632B01"/>
    <w:rsid w:val="00633742"/>
    <w:rsid w:val="00634A2E"/>
    <w:rsid w:val="0063585E"/>
    <w:rsid w:val="00635DEA"/>
    <w:rsid w:val="006412F8"/>
    <w:rsid w:val="006416C5"/>
    <w:rsid w:val="00641E4C"/>
    <w:rsid w:val="0064293B"/>
    <w:rsid w:val="00642F9A"/>
    <w:rsid w:val="00643BFE"/>
    <w:rsid w:val="00644E9D"/>
    <w:rsid w:val="0064557C"/>
    <w:rsid w:val="00647C48"/>
    <w:rsid w:val="00647DEA"/>
    <w:rsid w:val="0065190E"/>
    <w:rsid w:val="00651DF9"/>
    <w:rsid w:val="00654162"/>
    <w:rsid w:val="0065547A"/>
    <w:rsid w:val="006563D5"/>
    <w:rsid w:val="0065684C"/>
    <w:rsid w:val="006573D9"/>
    <w:rsid w:val="0066035A"/>
    <w:rsid w:val="006624DD"/>
    <w:rsid w:val="00663DED"/>
    <w:rsid w:val="00664412"/>
    <w:rsid w:val="00664723"/>
    <w:rsid w:val="00664C4D"/>
    <w:rsid w:val="006653C1"/>
    <w:rsid w:val="006654A9"/>
    <w:rsid w:val="00665671"/>
    <w:rsid w:val="00667369"/>
    <w:rsid w:val="00670311"/>
    <w:rsid w:val="006705F8"/>
    <w:rsid w:val="00670FBA"/>
    <w:rsid w:val="00671A52"/>
    <w:rsid w:val="00673546"/>
    <w:rsid w:val="0067437A"/>
    <w:rsid w:val="00674524"/>
    <w:rsid w:val="0067523A"/>
    <w:rsid w:val="00675757"/>
    <w:rsid w:val="00675D27"/>
    <w:rsid w:val="006769AE"/>
    <w:rsid w:val="0068140D"/>
    <w:rsid w:val="006818B5"/>
    <w:rsid w:val="00682D61"/>
    <w:rsid w:val="00684252"/>
    <w:rsid w:val="00684794"/>
    <w:rsid w:val="00686124"/>
    <w:rsid w:val="00686E83"/>
    <w:rsid w:val="0068762C"/>
    <w:rsid w:val="006902ED"/>
    <w:rsid w:val="00690862"/>
    <w:rsid w:val="00691168"/>
    <w:rsid w:val="00691943"/>
    <w:rsid w:val="00691D44"/>
    <w:rsid w:val="00692172"/>
    <w:rsid w:val="006922D7"/>
    <w:rsid w:val="0069248B"/>
    <w:rsid w:val="00693C37"/>
    <w:rsid w:val="00695417"/>
    <w:rsid w:val="0069782D"/>
    <w:rsid w:val="006A0A36"/>
    <w:rsid w:val="006A0AB5"/>
    <w:rsid w:val="006A0D77"/>
    <w:rsid w:val="006A3668"/>
    <w:rsid w:val="006A40BF"/>
    <w:rsid w:val="006A6234"/>
    <w:rsid w:val="006A62E6"/>
    <w:rsid w:val="006A68CA"/>
    <w:rsid w:val="006A69BA"/>
    <w:rsid w:val="006A6F79"/>
    <w:rsid w:val="006A71FD"/>
    <w:rsid w:val="006A795D"/>
    <w:rsid w:val="006B0119"/>
    <w:rsid w:val="006B0AC5"/>
    <w:rsid w:val="006B1E74"/>
    <w:rsid w:val="006B2077"/>
    <w:rsid w:val="006B337E"/>
    <w:rsid w:val="006B33D8"/>
    <w:rsid w:val="006B4078"/>
    <w:rsid w:val="006B43D1"/>
    <w:rsid w:val="006B4500"/>
    <w:rsid w:val="006B4C0F"/>
    <w:rsid w:val="006B519D"/>
    <w:rsid w:val="006B5D20"/>
    <w:rsid w:val="006C024B"/>
    <w:rsid w:val="006C04F9"/>
    <w:rsid w:val="006C0885"/>
    <w:rsid w:val="006C1413"/>
    <w:rsid w:val="006C195D"/>
    <w:rsid w:val="006C1A4D"/>
    <w:rsid w:val="006C4C78"/>
    <w:rsid w:val="006C52A2"/>
    <w:rsid w:val="006C5A38"/>
    <w:rsid w:val="006C770A"/>
    <w:rsid w:val="006D03C1"/>
    <w:rsid w:val="006D29C8"/>
    <w:rsid w:val="006D3913"/>
    <w:rsid w:val="006D3AA0"/>
    <w:rsid w:val="006D3D02"/>
    <w:rsid w:val="006D5BEA"/>
    <w:rsid w:val="006D69FC"/>
    <w:rsid w:val="006D7097"/>
    <w:rsid w:val="006D79C5"/>
    <w:rsid w:val="006E09DC"/>
    <w:rsid w:val="006E143D"/>
    <w:rsid w:val="006E1C44"/>
    <w:rsid w:val="006E3038"/>
    <w:rsid w:val="006E37FD"/>
    <w:rsid w:val="006E3E9B"/>
    <w:rsid w:val="006E4655"/>
    <w:rsid w:val="006E4751"/>
    <w:rsid w:val="006E4F04"/>
    <w:rsid w:val="006E66D4"/>
    <w:rsid w:val="006E6C85"/>
    <w:rsid w:val="006E6EC9"/>
    <w:rsid w:val="006F19BA"/>
    <w:rsid w:val="006F1C00"/>
    <w:rsid w:val="006F26D7"/>
    <w:rsid w:val="006F43F5"/>
    <w:rsid w:val="006F4EAD"/>
    <w:rsid w:val="006F5641"/>
    <w:rsid w:val="006F57A9"/>
    <w:rsid w:val="00701241"/>
    <w:rsid w:val="007015C1"/>
    <w:rsid w:val="0070162B"/>
    <w:rsid w:val="00701BFC"/>
    <w:rsid w:val="00707296"/>
    <w:rsid w:val="007102A3"/>
    <w:rsid w:val="0071076A"/>
    <w:rsid w:val="00712300"/>
    <w:rsid w:val="007128F2"/>
    <w:rsid w:val="007151FF"/>
    <w:rsid w:val="007174CE"/>
    <w:rsid w:val="00717585"/>
    <w:rsid w:val="00721376"/>
    <w:rsid w:val="007217E9"/>
    <w:rsid w:val="00721BD8"/>
    <w:rsid w:val="00721F5E"/>
    <w:rsid w:val="007221BD"/>
    <w:rsid w:val="00722CB6"/>
    <w:rsid w:val="00723400"/>
    <w:rsid w:val="00723A87"/>
    <w:rsid w:val="00723F0D"/>
    <w:rsid w:val="00725715"/>
    <w:rsid w:val="00725C06"/>
    <w:rsid w:val="00726BE3"/>
    <w:rsid w:val="0073082A"/>
    <w:rsid w:val="007310AB"/>
    <w:rsid w:val="00733834"/>
    <w:rsid w:val="00733D24"/>
    <w:rsid w:val="00734F4E"/>
    <w:rsid w:val="007379F9"/>
    <w:rsid w:val="00741B46"/>
    <w:rsid w:val="00741D23"/>
    <w:rsid w:val="00742016"/>
    <w:rsid w:val="0074223A"/>
    <w:rsid w:val="0074257C"/>
    <w:rsid w:val="00743835"/>
    <w:rsid w:val="00743994"/>
    <w:rsid w:val="0074490E"/>
    <w:rsid w:val="00745080"/>
    <w:rsid w:val="007457D1"/>
    <w:rsid w:val="00745D07"/>
    <w:rsid w:val="007463D6"/>
    <w:rsid w:val="007467A0"/>
    <w:rsid w:val="00747658"/>
    <w:rsid w:val="00747AAE"/>
    <w:rsid w:val="0075110D"/>
    <w:rsid w:val="00751B6F"/>
    <w:rsid w:val="00751C9C"/>
    <w:rsid w:val="0075353E"/>
    <w:rsid w:val="00753C24"/>
    <w:rsid w:val="007542F0"/>
    <w:rsid w:val="00754319"/>
    <w:rsid w:val="00754F86"/>
    <w:rsid w:val="00755818"/>
    <w:rsid w:val="00755ECE"/>
    <w:rsid w:val="00757AAF"/>
    <w:rsid w:val="007603E8"/>
    <w:rsid w:val="007605FE"/>
    <w:rsid w:val="00760609"/>
    <w:rsid w:val="00761473"/>
    <w:rsid w:val="007618C4"/>
    <w:rsid w:val="007621B1"/>
    <w:rsid w:val="00763659"/>
    <w:rsid w:val="007641BF"/>
    <w:rsid w:val="00764BA2"/>
    <w:rsid w:val="00765046"/>
    <w:rsid w:val="00765E57"/>
    <w:rsid w:val="0076653F"/>
    <w:rsid w:val="0076661D"/>
    <w:rsid w:val="00770D0D"/>
    <w:rsid w:val="00770D41"/>
    <w:rsid w:val="007710ED"/>
    <w:rsid w:val="007722A5"/>
    <w:rsid w:val="00772CEF"/>
    <w:rsid w:val="00773E25"/>
    <w:rsid w:val="00775EC2"/>
    <w:rsid w:val="007760BD"/>
    <w:rsid w:val="00777426"/>
    <w:rsid w:val="00780D28"/>
    <w:rsid w:val="00781C9E"/>
    <w:rsid w:val="00782522"/>
    <w:rsid w:val="0078389D"/>
    <w:rsid w:val="00783BA2"/>
    <w:rsid w:val="00784073"/>
    <w:rsid w:val="00784800"/>
    <w:rsid w:val="007849F4"/>
    <w:rsid w:val="00785381"/>
    <w:rsid w:val="007859C1"/>
    <w:rsid w:val="00785B20"/>
    <w:rsid w:val="00785F12"/>
    <w:rsid w:val="007870E5"/>
    <w:rsid w:val="00787132"/>
    <w:rsid w:val="00790721"/>
    <w:rsid w:val="00793629"/>
    <w:rsid w:val="00793EF7"/>
    <w:rsid w:val="007942D9"/>
    <w:rsid w:val="0079450F"/>
    <w:rsid w:val="00794553"/>
    <w:rsid w:val="00796230"/>
    <w:rsid w:val="00796749"/>
    <w:rsid w:val="007970D6"/>
    <w:rsid w:val="007A1003"/>
    <w:rsid w:val="007A2DBC"/>
    <w:rsid w:val="007A337D"/>
    <w:rsid w:val="007A4700"/>
    <w:rsid w:val="007A5CA5"/>
    <w:rsid w:val="007A6DBB"/>
    <w:rsid w:val="007A6F1B"/>
    <w:rsid w:val="007A73F6"/>
    <w:rsid w:val="007A74BB"/>
    <w:rsid w:val="007B01A3"/>
    <w:rsid w:val="007B37FC"/>
    <w:rsid w:val="007B5A68"/>
    <w:rsid w:val="007B63B5"/>
    <w:rsid w:val="007C0047"/>
    <w:rsid w:val="007C0A9E"/>
    <w:rsid w:val="007C0D76"/>
    <w:rsid w:val="007C0D82"/>
    <w:rsid w:val="007C0FD2"/>
    <w:rsid w:val="007C1030"/>
    <w:rsid w:val="007C1556"/>
    <w:rsid w:val="007C158F"/>
    <w:rsid w:val="007C3293"/>
    <w:rsid w:val="007C33C5"/>
    <w:rsid w:val="007C3A03"/>
    <w:rsid w:val="007C3F63"/>
    <w:rsid w:val="007C470B"/>
    <w:rsid w:val="007C4FE9"/>
    <w:rsid w:val="007C5289"/>
    <w:rsid w:val="007C55DF"/>
    <w:rsid w:val="007C5EE0"/>
    <w:rsid w:val="007C6095"/>
    <w:rsid w:val="007C615A"/>
    <w:rsid w:val="007C65BB"/>
    <w:rsid w:val="007C6B0E"/>
    <w:rsid w:val="007C6B39"/>
    <w:rsid w:val="007C7205"/>
    <w:rsid w:val="007C7569"/>
    <w:rsid w:val="007D20CC"/>
    <w:rsid w:val="007D21EA"/>
    <w:rsid w:val="007D2EC1"/>
    <w:rsid w:val="007D2EE1"/>
    <w:rsid w:val="007D4A99"/>
    <w:rsid w:val="007D6AFB"/>
    <w:rsid w:val="007D6F75"/>
    <w:rsid w:val="007D7433"/>
    <w:rsid w:val="007D7B24"/>
    <w:rsid w:val="007E0404"/>
    <w:rsid w:val="007E08FD"/>
    <w:rsid w:val="007E0E4D"/>
    <w:rsid w:val="007E1DD1"/>
    <w:rsid w:val="007E20F7"/>
    <w:rsid w:val="007E3453"/>
    <w:rsid w:val="007E3FBD"/>
    <w:rsid w:val="007E4DB7"/>
    <w:rsid w:val="007E5072"/>
    <w:rsid w:val="007E52C7"/>
    <w:rsid w:val="007E5FF3"/>
    <w:rsid w:val="007E639A"/>
    <w:rsid w:val="007E7F00"/>
    <w:rsid w:val="007F13AB"/>
    <w:rsid w:val="007F2417"/>
    <w:rsid w:val="007F26E4"/>
    <w:rsid w:val="007F2E7E"/>
    <w:rsid w:val="007F307E"/>
    <w:rsid w:val="007F5F47"/>
    <w:rsid w:val="007F67D3"/>
    <w:rsid w:val="007F6BF4"/>
    <w:rsid w:val="007F73A5"/>
    <w:rsid w:val="007F7BD0"/>
    <w:rsid w:val="008003A2"/>
    <w:rsid w:val="00800A14"/>
    <w:rsid w:val="00800BE4"/>
    <w:rsid w:val="00802410"/>
    <w:rsid w:val="00802B33"/>
    <w:rsid w:val="00802C11"/>
    <w:rsid w:val="00803D46"/>
    <w:rsid w:val="0080448B"/>
    <w:rsid w:val="00805F84"/>
    <w:rsid w:val="00806611"/>
    <w:rsid w:val="00806D1E"/>
    <w:rsid w:val="0081024A"/>
    <w:rsid w:val="0081034A"/>
    <w:rsid w:val="00810451"/>
    <w:rsid w:val="00810492"/>
    <w:rsid w:val="008108BA"/>
    <w:rsid w:val="00810AE9"/>
    <w:rsid w:val="008112D7"/>
    <w:rsid w:val="0081171D"/>
    <w:rsid w:val="00811A26"/>
    <w:rsid w:val="00811ECF"/>
    <w:rsid w:val="008124C5"/>
    <w:rsid w:val="00813443"/>
    <w:rsid w:val="008141C0"/>
    <w:rsid w:val="00815077"/>
    <w:rsid w:val="00815090"/>
    <w:rsid w:val="008152B2"/>
    <w:rsid w:val="00815765"/>
    <w:rsid w:val="00815EC0"/>
    <w:rsid w:val="00817701"/>
    <w:rsid w:val="008178F7"/>
    <w:rsid w:val="00820F56"/>
    <w:rsid w:val="0082151D"/>
    <w:rsid w:val="0082234A"/>
    <w:rsid w:val="008225FF"/>
    <w:rsid w:val="00822A1A"/>
    <w:rsid w:val="0082325D"/>
    <w:rsid w:val="008246EF"/>
    <w:rsid w:val="008279EA"/>
    <w:rsid w:val="0083116E"/>
    <w:rsid w:val="0083231C"/>
    <w:rsid w:val="008326DD"/>
    <w:rsid w:val="008329F8"/>
    <w:rsid w:val="00833FAD"/>
    <w:rsid w:val="00834E02"/>
    <w:rsid w:val="00835C3C"/>
    <w:rsid w:val="00836143"/>
    <w:rsid w:val="008424FF"/>
    <w:rsid w:val="00842F4D"/>
    <w:rsid w:val="008455E1"/>
    <w:rsid w:val="00851717"/>
    <w:rsid w:val="0085311C"/>
    <w:rsid w:val="008531C7"/>
    <w:rsid w:val="00854683"/>
    <w:rsid w:val="00854D77"/>
    <w:rsid w:val="00857067"/>
    <w:rsid w:val="00857129"/>
    <w:rsid w:val="008617BE"/>
    <w:rsid w:val="008620D4"/>
    <w:rsid w:val="008621F5"/>
    <w:rsid w:val="0086494D"/>
    <w:rsid w:val="00866911"/>
    <w:rsid w:val="008720D1"/>
    <w:rsid w:val="00873E11"/>
    <w:rsid w:val="00876EE5"/>
    <w:rsid w:val="00880E00"/>
    <w:rsid w:val="008818CF"/>
    <w:rsid w:val="008829FE"/>
    <w:rsid w:val="00882E23"/>
    <w:rsid w:val="00883621"/>
    <w:rsid w:val="00883AA9"/>
    <w:rsid w:val="0088786D"/>
    <w:rsid w:val="0089040E"/>
    <w:rsid w:val="00890522"/>
    <w:rsid w:val="008905C4"/>
    <w:rsid w:val="008910CD"/>
    <w:rsid w:val="00891AE1"/>
    <w:rsid w:val="00893CB1"/>
    <w:rsid w:val="0089482D"/>
    <w:rsid w:val="00896577"/>
    <w:rsid w:val="008969F6"/>
    <w:rsid w:val="00896D38"/>
    <w:rsid w:val="00897DD9"/>
    <w:rsid w:val="008A16AE"/>
    <w:rsid w:val="008A19E8"/>
    <w:rsid w:val="008A38C7"/>
    <w:rsid w:val="008A3F09"/>
    <w:rsid w:val="008A3F9F"/>
    <w:rsid w:val="008A5D26"/>
    <w:rsid w:val="008A5D2C"/>
    <w:rsid w:val="008A650F"/>
    <w:rsid w:val="008A7006"/>
    <w:rsid w:val="008A7117"/>
    <w:rsid w:val="008B1499"/>
    <w:rsid w:val="008B1C44"/>
    <w:rsid w:val="008B1FAB"/>
    <w:rsid w:val="008B4560"/>
    <w:rsid w:val="008B4E9B"/>
    <w:rsid w:val="008B7600"/>
    <w:rsid w:val="008C04EF"/>
    <w:rsid w:val="008C0E56"/>
    <w:rsid w:val="008C1325"/>
    <w:rsid w:val="008C14FA"/>
    <w:rsid w:val="008C1E48"/>
    <w:rsid w:val="008C34F0"/>
    <w:rsid w:val="008C4283"/>
    <w:rsid w:val="008C42E8"/>
    <w:rsid w:val="008C44E5"/>
    <w:rsid w:val="008C4829"/>
    <w:rsid w:val="008D08C5"/>
    <w:rsid w:val="008D158E"/>
    <w:rsid w:val="008D30A9"/>
    <w:rsid w:val="008D34C5"/>
    <w:rsid w:val="008D36BC"/>
    <w:rsid w:val="008D3917"/>
    <w:rsid w:val="008D439E"/>
    <w:rsid w:val="008D4453"/>
    <w:rsid w:val="008D474F"/>
    <w:rsid w:val="008D4D74"/>
    <w:rsid w:val="008D59EE"/>
    <w:rsid w:val="008D7123"/>
    <w:rsid w:val="008D76A7"/>
    <w:rsid w:val="008D7B44"/>
    <w:rsid w:val="008E09DE"/>
    <w:rsid w:val="008E13E8"/>
    <w:rsid w:val="008E3430"/>
    <w:rsid w:val="008E3847"/>
    <w:rsid w:val="008E4AAA"/>
    <w:rsid w:val="008E5521"/>
    <w:rsid w:val="008E57BC"/>
    <w:rsid w:val="008E613F"/>
    <w:rsid w:val="008E64BE"/>
    <w:rsid w:val="008E655E"/>
    <w:rsid w:val="008E69D4"/>
    <w:rsid w:val="008E78BB"/>
    <w:rsid w:val="008F1C8F"/>
    <w:rsid w:val="008F2652"/>
    <w:rsid w:val="008F4206"/>
    <w:rsid w:val="008F55B3"/>
    <w:rsid w:val="008F5AB2"/>
    <w:rsid w:val="008F68CC"/>
    <w:rsid w:val="0090068D"/>
    <w:rsid w:val="0090186C"/>
    <w:rsid w:val="00902286"/>
    <w:rsid w:val="00903DD4"/>
    <w:rsid w:val="00903EED"/>
    <w:rsid w:val="0090603C"/>
    <w:rsid w:val="009072B8"/>
    <w:rsid w:val="00907EB4"/>
    <w:rsid w:val="00910116"/>
    <w:rsid w:val="009103EC"/>
    <w:rsid w:val="00910A4B"/>
    <w:rsid w:val="00911B32"/>
    <w:rsid w:val="00912EF5"/>
    <w:rsid w:val="009137A2"/>
    <w:rsid w:val="00913DFA"/>
    <w:rsid w:val="00915CAB"/>
    <w:rsid w:val="009160B2"/>
    <w:rsid w:val="00917E37"/>
    <w:rsid w:val="00920C80"/>
    <w:rsid w:val="00920F65"/>
    <w:rsid w:val="009219C4"/>
    <w:rsid w:val="00921E38"/>
    <w:rsid w:val="009230F2"/>
    <w:rsid w:val="0092357B"/>
    <w:rsid w:val="009245AE"/>
    <w:rsid w:val="009248EE"/>
    <w:rsid w:val="00924DFB"/>
    <w:rsid w:val="00924FAE"/>
    <w:rsid w:val="00926176"/>
    <w:rsid w:val="00926367"/>
    <w:rsid w:val="009263D6"/>
    <w:rsid w:val="00926ACC"/>
    <w:rsid w:val="0093015F"/>
    <w:rsid w:val="0093245E"/>
    <w:rsid w:val="009328BF"/>
    <w:rsid w:val="00933A7F"/>
    <w:rsid w:val="00934201"/>
    <w:rsid w:val="00934B56"/>
    <w:rsid w:val="009352A4"/>
    <w:rsid w:val="00936493"/>
    <w:rsid w:val="00936651"/>
    <w:rsid w:val="00937AD1"/>
    <w:rsid w:val="00940BF7"/>
    <w:rsid w:val="00942419"/>
    <w:rsid w:val="00942786"/>
    <w:rsid w:val="00942ADB"/>
    <w:rsid w:val="00943808"/>
    <w:rsid w:val="009448F9"/>
    <w:rsid w:val="00944945"/>
    <w:rsid w:val="0094748E"/>
    <w:rsid w:val="0094797E"/>
    <w:rsid w:val="00950150"/>
    <w:rsid w:val="00950960"/>
    <w:rsid w:val="00951237"/>
    <w:rsid w:val="00952C5B"/>
    <w:rsid w:val="00953120"/>
    <w:rsid w:val="00953FDA"/>
    <w:rsid w:val="00954775"/>
    <w:rsid w:val="009549AC"/>
    <w:rsid w:val="00954E60"/>
    <w:rsid w:val="009559C4"/>
    <w:rsid w:val="00956186"/>
    <w:rsid w:val="00956221"/>
    <w:rsid w:val="009562F9"/>
    <w:rsid w:val="00956C93"/>
    <w:rsid w:val="0095748F"/>
    <w:rsid w:val="00962426"/>
    <w:rsid w:val="00964707"/>
    <w:rsid w:val="00965390"/>
    <w:rsid w:val="00965FF9"/>
    <w:rsid w:val="00967DC1"/>
    <w:rsid w:val="009713AD"/>
    <w:rsid w:val="0097147B"/>
    <w:rsid w:val="00972574"/>
    <w:rsid w:val="00972AEA"/>
    <w:rsid w:val="00972ED7"/>
    <w:rsid w:val="00973FF2"/>
    <w:rsid w:val="00974130"/>
    <w:rsid w:val="009759C7"/>
    <w:rsid w:val="0097681E"/>
    <w:rsid w:val="00976BDE"/>
    <w:rsid w:val="00977897"/>
    <w:rsid w:val="00980F58"/>
    <w:rsid w:val="0098125B"/>
    <w:rsid w:val="00981288"/>
    <w:rsid w:val="009819C0"/>
    <w:rsid w:val="00981D21"/>
    <w:rsid w:val="00981E4F"/>
    <w:rsid w:val="009868E2"/>
    <w:rsid w:val="009876F0"/>
    <w:rsid w:val="00990AED"/>
    <w:rsid w:val="00991182"/>
    <w:rsid w:val="00992C2D"/>
    <w:rsid w:val="009933DC"/>
    <w:rsid w:val="009935CB"/>
    <w:rsid w:val="00993954"/>
    <w:rsid w:val="00993F3C"/>
    <w:rsid w:val="00994938"/>
    <w:rsid w:val="009949E1"/>
    <w:rsid w:val="0099553D"/>
    <w:rsid w:val="0099574A"/>
    <w:rsid w:val="00995C72"/>
    <w:rsid w:val="00997260"/>
    <w:rsid w:val="00997365"/>
    <w:rsid w:val="009A092F"/>
    <w:rsid w:val="009A0F56"/>
    <w:rsid w:val="009A216B"/>
    <w:rsid w:val="009A216F"/>
    <w:rsid w:val="009A24D8"/>
    <w:rsid w:val="009A2989"/>
    <w:rsid w:val="009A2A6B"/>
    <w:rsid w:val="009A2F87"/>
    <w:rsid w:val="009A3547"/>
    <w:rsid w:val="009A3E6C"/>
    <w:rsid w:val="009A44C7"/>
    <w:rsid w:val="009B1345"/>
    <w:rsid w:val="009B2A8B"/>
    <w:rsid w:val="009B2D87"/>
    <w:rsid w:val="009B3AE5"/>
    <w:rsid w:val="009B4575"/>
    <w:rsid w:val="009B5BD2"/>
    <w:rsid w:val="009B5EA3"/>
    <w:rsid w:val="009B70D1"/>
    <w:rsid w:val="009B71A5"/>
    <w:rsid w:val="009B7BAC"/>
    <w:rsid w:val="009B7CF3"/>
    <w:rsid w:val="009B7D07"/>
    <w:rsid w:val="009C0555"/>
    <w:rsid w:val="009C0733"/>
    <w:rsid w:val="009C251D"/>
    <w:rsid w:val="009C25F5"/>
    <w:rsid w:val="009C26F0"/>
    <w:rsid w:val="009C26F5"/>
    <w:rsid w:val="009C403E"/>
    <w:rsid w:val="009C5789"/>
    <w:rsid w:val="009C67F5"/>
    <w:rsid w:val="009C6B32"/>
    <w:rsid w:val="009C6FDE"/>
    <w:rsid w:val="009C742F"/>
    <w:rsid w:val="009D0649"/>
    <w:rsid w:val="009D0BB9"/>
    <w:rsid w:val="009D2B67"/>
    <w:rsid w:val="009D44D2"/>
    <w:rsid w:val="009D4D0F"/>
    <w:rsid w:val="009D5164"/>
    <w:rsid w:val="009D6609"/>
    <w:rsid w:val="009D67A5"/>
    <w:rsid w:val="009D7527"/>
    <w:rsid w:val="009D765B"/>
    <w:rsid w:val="009D772D"/>
    <w:rsid w:val="009E0775"/>
    <w:rsid w:val="009E0929"/>
    <w:rsid w:val="009E1209"/>
    <w:rsid w:val="009E16FA"/>
    <w:rsid w:val="009E242A"/>
    <w:rsid w:val="009E2592"/>
    <w:rsid w:val="009E388F"/>
    <w:rsid w:val="009E3AC3"/>
    <w:rsid w:val="009E3E9C"/>
    <w:rsid w:val="009E494C"/>
    <w:rsid w:val="009E51DE"/>
    <w:rsid w:val="009E52F3"/>
    <w:rsid w:val="009E6320"/>
    <w:rsid w:val="009E68A3"/>
    <w:rsid w:val="009E7025"/>
    <w:rsid w:val="009E74A9"/>
    <w:rsid w:val="009F123F"/>
    <w:rsid w:val="009F25A1"/>
    <w:rsid w:val="009F3AAC"/>
    <w:rsid w:val="009F3EBF"/>
    <w:rsid w:val="009F4F07"/>
    <w:rsid w:val="009F5751"/>
    <w:rsid w:val="009F7697"/>
    <w:rsid w:val="00A006A6"/>
    <w:rsid w:val="00A01114"/>
    <w:rsid w:val="00A01F9E"/>
    <w:rsid w:val="00A052C9"/>
    <w:rsid w:val="00A05D65"/>
    <w:rsid w:val="00A0707A"/>
    <w:rsid w:val="00A077F0"/>
    <w:rsid w:val="00A07AD5"/>
    <w:rsid w:val="00A07D07"/>
    <w:rsid w:val="00A1021A"/>
    <w:rsid w:val="00A1067B"/>
    <w:rsid w:val="00A1067F"/>
    <w:rsid w:val="00A10887"/>
    <w:rsid w:val="00A10AFE"/>
    <w:rsid w:val="00A11C6C"/>
    <w:rsid w:val="00A12829"/>
    <w:rsid w:val="00A12FC4"/>
    <w:rsid w:val="00A14B6A"/>
    <w:rsid w:val="00A1526A"/>
    <w:rsid w:val="00A15FDE"/>
    <w:rsid w:val="00A24045"/>
    <w:rsid w:val="00A2475A"/>
    <w:rsid w:val="00A256B1"/>
    <w:rsid w:val="00A26DA9"/>
    <w:rsid w:val="00A271C1"/>
    <w:rsid w:val="00A27C0F"/>
    <w:rsid w:val="00A320DB"/>
    <w:rsid w:val="00A34163"/>
    <w:rsid w:val="00A3556A"/>
    <w:rsid w:val="00A3570B"/>
    <w:rsid w:val="00A35B9B"/>
    <w:rsid w:val="00A35BF2"/>
    <w:rsid w:val="00A35F26"/>
    <w:rsid w:val="00A3673D"/>
    <w:rsid w:val="00A36D1F"/>
    <w:rsid w:val="00A36E9F"/>
    <w:rsid w:val="00A40992"/>
    <w:rsid w:val="00A41BEA"/>
    <w:rsid w:val="00A42B6E"/>
    <w:rsid w:val="00A42F38"/>
    <w:rsid w:val="00A43CD5"/>
    <w:rsid w:val="00A43CFF"/>
    <w:rsid w:val="00A45E0A"/>
    <w:rsid w:val="00A4658B"/>
    <w:rsid w:val="00A469D4"/>
    <w:rsid w:val="00A46D09"/>
    <w:rsid w:val="00A50552"/>
    <w:rsid w:val="00A50D5B"/>
    <w:rsid w:val="00A51EB6"/>
    <w:rsid w:val="00A5258E"/>
    <w:rsid w:val="00A53769"/>
    <w:rsid w:val="00A53C37"/>
    <w:rsid w:val="00A543C5"/>
    <w:rsid w:val="00A55006"/>
    <w:rsid w:val="00A5554C"/>
    <w:rsid w:val="00A5573E"/>
    <w:rsid w:val="00A55BBC"/>
    <w:rsid w:val="00A562DA"/>
    <w:rsid w:val="00A56B39"/>
    <w:rsid w:val="00A6055B"/>
    <w:rsid w:val="00A60F29"/>
    <w:rsid w:val="00A6128E"/>
    <w:rsid w:val="00A6284F"/>
    <w:rsid w:val="00A63B96"/>
    <w:rsid w:val="00A6431D"/>
    <w:rsid w:val="00A643F0"/>
    <w:rsid w:val="00A6531C"/>
    <w:rsid w:val="00A654DB"/>
    <w:rsid w:val="00A659BB"/>
    <w:rsid w:val="00A65D24"/>
    <w:rsid w:val="00A66A60"/>
    <w:rsid w:val="00A6705A"/>
    <w:rsid w:val="00A71C19"/>
    <w:rsid w:val="00A71F07"/>
    <w:rsid w:val="00A71FD9"/>
    <w:rsid w:val="00A72531"/>
    <w:rsid w:val="00A728A4"/>
    <w:rsid w:val="00A729E4"/>
    <w:rsid w:val="00A7405E"/>
    <w:rsid w:val="00A7562F"/>
    <w:rsid w:val="00A76284"/>
    <w:rsid w:val="00A76B70"/>
    <w:rsid w:val="00A7701E"/>
    <w:rsid w:val="00A77374"/>
    <w:rsid w:val="00A80D54"/>
    <w:rsid w:val="00A81CCD"/>
    <w:rsid w:val="00A82631"/>
    <w:rsid w:val="00A82678"/>
    <w:rsid w:val="00A82F56"/>
    <w:rsid w:val="00A8327D"/>
    <w:rsid w:val="00A8444A"/>
    <w:rsid w:val="00A84784"/>
    <w:rsid w:val="00A8490F"/>
    <w:rsid w:val="00A86344"/>
    <w:rsid w:val="00A879EB"/>
    <w:rsid w:val="00A9314C"/>
    <w:rsid w:val="00A93C81"/>
    <w:rsid w:val="00A93F6E"/>
    <w:rsid w:val="00A94284"/>
    <w:rsid w:val="00A945BD"/>
    <w:rsid w:val="00A947C6"/>
    <w:rsid w:val="00A9628A"/>
    <w:rsid w:val="00A9743A"/>
    <w:rsid w:val="00A97622"/>
    <w:rsid w:val="00AA20DF"/>
    <w:rsid w:val="00AA3935"/>
    <w:rsid w:val="00AA3C25"/>
    <w:rsid w:val="00AA4343"/>
    <w:rsid w:val="00AA451F"/>
    <w:rsid w:val="00AA45E9"/>
    <w:rsid w:val="00AB0601"/>
    <w:rsid w:val="00AB0D6C"/>
    <w:rsid w:val="00AB259D"/>
    <w:rsid w:val="00AB29DA"/>
    <w:rsid w:val="00AB445F"/>
    <w:rsid w:val="00AB6BAA"/>
    <w:rsid w:val="00AB6ED8"/>
    <w:rsid w:val="00AB7ED6"/>
    <w:rsid w:val="00AC0B95"/>
    <w:rsid w:val="00AC1682"/>
    <w:rsid w:val="00AC25E3"/>
    <w:rsid w:val="00AC2DD3"/>
    <w:rsid w:val="00AC36C1"/>
    <w:rsid w:val="00AC3939"/>
    <w:rsid w:val="00AC3EC5"/>
    <w:rsid w:val="00AC4D95"/>
    <w:rsid w:val="00AC5AF8"/>
    <w:rsid w:val="00AD2413"/>
    <w:rsid w:val="00AD2AD2"/>
    <w:rsid w:val="00AD2BAA"/>
    <w:rsid w:val="00AD304A"/>
    <w:rsid w:val="00AD383B"/>
    <w:rsid w:val="00AD39FC"/>
    <w:rsid w:val="00AD3C6E"/>
    <w:rsid w:val="00AD47D6"/>
    <w:rsid w:val="00AD49A5"/>
    <w:rsid w:val="00AD4F23"/>
    <w:rsid w:val="00AE0C8A"/>
    <w:rsid w:val="00AE220C"/>
    <w:rsid w:val="00AE2C71"/>
    <w:rsid w:val="00AE2CFF"/>
    <w:rsid w:val="00AE53F2"/>
    <w:rsid w:val="00AE54E3"/>
    <w:rsid w:val="00AE5562"/>
    <w:rsid w:val="00AE5639"/>
    <w:rsid w:val="00AE593D"/>
    <w:rsid w:val="00AE6EC2"/>
    <w:rsid w:val="00AE71C4"/>
    <w:rsid w:val="00AF0667"/>
    <w:rsid w:val="00AF19FD"/>
    <w:rsid w:val="00AF2D57"/>
    <w:rsid w:val="00AF34F2"/>
    <w:rsid w:val="00AF3A4A"/>
    <w:rsid w:val="00AF3B59"/>
    <w:rsid w:val="00AF4559"/>
    <w:rsid w:val="00AF4B33"/>
    <w:rsid w:val="00AF521E"/>
    <w:rsid w:val="00AF66F0"/>
    <w:rsid w:val="00AF680A"/>
    <w:rsid w:val="00AF6CD3"/>
    <w:rsid w:val="00AF7332"/>
    <w:rsid w:val="00AF7990"/>
    <w:rsid w:val="00AF79E3"/>
    <w:rsid w:val="00B0108F"/>
    <w:rsid w:val="00B01714"/>
    <w:rsid w:val="00B021DD"/>
    <w:rsid w:val="00B02877"/>
    <w:rsid w:val="00B02CBA"/>
    <w:rsid w:val="00B03115"/>
    <w:rsid w:val="00B032E0"/>
    <w:rsid w:val="00B04E74"/>
    <w:rsid w:val="00B05266"/>
    <w:rsid w:val="00B05ECC"/>
    <w:rsid w:val="00B0637E"/>
    <w:rsid w:val="00B06F41"/>
    <w:rsid w:val="00B0774D"/>
    <w:rsid w:val="00B115A2"/>
    <w:rsid w:val="00B11E9C"/>
    <w:rsid w:val="00B13207"/>
    <w:rsid w:val="00B13533"/>
    <w:rsid w:val="00B153F2"/>
    <w:rsid w:val="00B15C4C"/>
    <w:rsid w:val="00B16E10"/>
    <w:rsid w:val="00B16E83"/>
    <w:rsid w:val="00B207CF"/>
    <w:rsid w:val="00B221FB"/>
    <w:rsid w:val="00B223BB"/>
    <w:rsid w:val="00B227A7"/>
    <w:rsid w:val="00B22C5A"/>
    <w:rsid w:val="00B241C4"/>
    <w:rsid w:val="00B24FEE"/>
    <w:rsid w:val="00B25317"/>
    <w:rsid w:val="00B2539D"/>
    <w:rsid w:val="00B25CB9"/>
    <w:rsid w:val="00B2679E"/>
    <w:rsid w:val="00B267CA"/>
    <w:rsid w:val="00B26D2A"/>
    <w:rsid w:val="00B3045F"/>
    <w:rsid w:val="00B31AF5"/>
    <w:rsid w:val="00B34539"/>
    <w:rsid w:val="00B34C01"/>
    <w:rsid w:val="00B34DD6"/>
    <w:rsid w:val="00B35D41"/>
    <w:rsid w:val="00B36A62"/>
    <w:rsid w:val="00B41623"/>
    <w:rsid w:val="00B420CD"/>
    <w:rsid w:val="00B437B1"/>
    <w:rsid w:val="00B44791"/>
    <w:rsid w:val="00B466B8"/>
    <w:rsid w:val="00B46B42"/>
    <w:rsid w:val="00B47552"/>
    <w:rsid w:val="00B47948"/>
    <w:rsid w:val="00B479DF"/>
    <w:rsid w:val="00B516E2"/>
    <w:rsid w:val="00B52B24"/>
    <w:rsid w:val="00B52EC6"/>
    <w:rsid w:val="00B5343B"/>
    <w:rsid w:val="00B534E2"/>
    <w:rsid w:val="00B54370"/>
    <w:rsid w:val="00B54470"/>
    <w:rsid w:val="00B550A9"/>
    <w:rsid w:val="00B55A53"/>
    <w:rsid w:val="00B562D7"/>
    <w:rsid w:val="00B56700"/>
    <w:rsid w:val="00B56C5F"/>
    <w:rsid w:val="00B577BD"/>
    <w:rsid w:val="00B606F8"/>
    <w:rsid w:val="00B617E8"/>
    <w:rsid w:val="00B62B63"/>
    <w:rsid w:val="00B63803"/>
    <w:rsid w:val="00B64C49"/>
    <w:rsid w:val="00B64E0E"/>
    <w:rsid w:val="00B64EB6"/>
    <w:rsid w:val="00B65334"/>
    <w:rsid w:val="00B70E26"/>
    <w:rsid w:val="00B70E90"/>
    <w:rsid w:val="00B72D26"/>
    <w:rsid w:val="00B74923"/>
    <w:rsid w:val="00B76055"/>
    <w:rsid w:val="00B77C4F"/>
    <w:rsid w:val="00B812AD"/>
    <w:rsid w:val="00B82265"/>
    <w:rsid w:val="00B83430"/>
    <w:rsid w:val="00B83A88"/>
    <w:rsid w:val="00B83A9C"/>
    <w:rsid w:val="00B8457D"/>
    <w:rsid w:val="00B84B0D"/>
    <w:rsid w:val="00B85A28"/>
    <w:rsid w:val="00B871EC"/>
    <w:rsid w:val="00B87732"/>
    <w:rsid w:val="00B87D77"/>
    <w:rsid w:val="00B9047A"/>
    <w:rsid w:val="00B91933"/>
    <w:rsid w:val="00B91D64"/>
    <w:rsid w:val="00B920C7"/>
    <w:rsid w:val="00B9361F"/>
    <w:rsid w:val="00B940C4"/>
    <w:rsid w:val="00B966E6"/>
    <w:rsid w:val="00B96D5C"/>
    <w:rsid w:val="00B96EA3"/>
    <w:rsid w:val="00B977CA"/>
    <w:rsid w:val="00BA0A92"/>
    <w:rsid w:val="00BA2F49"/>
    <w:rsid w:val="00BA6678"/>
    <w:rsid w:val="00BA6DBB"/>
    <w:rsid w:val="00BA72BF"/>
    <w:rsid w:val="00BA77FD"/>
    <w:rsid w:val="00BA7B62"/>
    <w:rsid w:val="00BA7F72"/>
    <w:rsid w:val="00BA7FD3"/>
    <w:rsid w:val="00BB1F28"/>
    <w:rsid w:val="00BB3674"/>
    <w:rsid w:val="00BB48EA"/>
    <w:rsid w:val="00BC11C4"/>
    <w:rsid w:val="00BC19A6"/>
    <w:rsid w:val="00BC2268"/>
    <w:rsid w:val="00BC2B4C"/>
    <w:rsid w:val="00BC2D0F"/>
    <w:rsid w:val="00BC3005"/>
    <w:rsid w:val="00BC379C"/>
    <w:rsid w:val="00BC43F7"/>
    <w:rsid w:val="00BC4553"/>
    <w:rsid w:val="00BC48FD"/>
    <w:rsid w:val="00BC5706"/>
    <w:rsid w:val="00BC6393"/>
    <w:rsid w:val="00BC66A1"/>
    <w:rsid w:val="00BC712E"/>
    <w:rsid w:val="00BC7F42"/>
    <w:rsid w:val="00BD0DB2"/>
    <w:rsid w:val="00BD1F2D"/>
    <w:rsid w:val="00BD25EE"/>
    <w:rsid w:val="00BD3E23"/>
    <w:rsid w:val="00BD3FB4"/>
    <w:rsid w:val="00BD4B48"/>
    <w:rsid w:val="00BD4D40"/>
    <w:rsid w:val="00BD5568"/>
    <w:rsid w:val="00BE0337"/>
    <w:rsid w:val="00BE09F5"/>
    <w:rsid w:val="00BE0CD6"/>
    <w:rsid w:val="00BE1675"/>
    <w:rsid w:val="00BE29D7"/>
    <w:rsid w:val="00BE5456"/>
    <w:rsid w:val="00BE5813"/>
    <w:rsid w:val="00BE62C8"/>
    <w:rsid w:val="00BE6B4D"/>
    <w:rsid w:val="00BE73DE"/>
    <w:rsid w:val="00BE74ED"/>
    <w:rsid w:val="00BE76E1"/>
    <w:rsid w:val="00BE7C7B"/>
    <w:rsid w:val="00BF0ADB"/>
    <w:rsid w:val="00BF205C"/>
    <w:rsid w:val="00BF238D"/>
    <w:rsid w:val="00BF269C"/>
    <w:rsid w:val="00BF52A1"/>
    <w:rsid w:val="00BF5DD7"/>
    <w:rsid w:val="00BF6D95"/>
    <w:rsid w:val="00BF70D7"/>
    <w:rsid w:val="00BF7E91"/>
    <w:rsid w:val="00C01FDC"/>
    <w:rsid w:val="00C027F6"/>
    <w:rsid w:val="00C02FFE"/>
    <w:rsid w:val="00C038F0"/>
    <w:rsid w:val="00C03CC2"/>
    <w:rsid w:val="00C04254"/>
    <w:rsid w:val="00C04921"/>
    <w:rsid w:val="00C0492F"/>
    <w:rsid w:val="00C056E4"/>
    <w:rsid w:val="00C06266"/>
    <w:rsid w:val="00C07A49"/>
    <w:rsid w:val="00C1025F"/>
    <w:rsid w:val="00C111F8"/>
    <w:rsid w:val="00C1270E"/>
    <w:rsid w:val="00C13398"/>
    <w:rsid w:val="00C14CFA"/>
    <w:rsid w:val="00C15C23"/>
    <w:rsid w:val="00C15D1E"/>
    <w:rsid w:val="00C16351"/>
    <w:rsid w:val="00C1672C"/>
    <w:rsid w:val="00C17B43"/>
    <w:rsid w:val="00C20F02"/>
    <w:rsid w:val="00C2107B"/>
    <w:rsid w:val="00C213C5"/>
    <w:rsid w:val="00C21E28"/>
    <w:rsid w:val="00C2302A"/>
    <w:rsid w:val="00C25028"/>
    <w:rsid w:val="00C26069"/>
    <w:rsid w:val="00C27F0A"/>
    <w:rsid w:val="00C3038F"/>
    <w:rsid w:val="00C3094C"/>
    <w:rsid w:val="00C324BE"/>
    <w:rsid w:val="00C32A64"/>
    <w:rsid w:val="00C33227"/>
    <w:rsid w:val="00C36987"/>
    <w:rsid w:val="00C37033"/>
    <w:rsid w:val="00C41025"/>
    <w:rsid w:val="00C416EB"/>
    <w:rsid w:val="00C42084"/>
    <w:rsid w:val="00C4250C"/>
    <w:rsid w:val="00C432A3"/>
    <w:rsid w:val="00C43882"/>
    <w:rsid w:val="00C445DA"/>
    <w:rsid w:val="00C45857"/>
    <w:rsid w:val="00C5205D"/>
    <w:rsid w:val="00C520E3"/>
    <w:rsid w:val="00C553E8"/>
    <w:rsid w:val="00C557E2"/>
    <w:rsid w:val="00C57F84"/>
    <w:rsid w:val="00C60196"/>
    <w:rsid w:val="00C602F8"/>
    <w:rsid w:val="00C6074F"/>
    <w:rsid w:val="00C612AC"/>
    <w:rsid w:val="00C6231F"/>
    <w:rsid w:val="00C627C4"/>
    <w:rsid w:val="00C628B5"/>
    <w:rsid w:val="00C62C13"/>
    <w:rsid w:val="00C62E39"/>
    <w:rsid w:val="00C6310A"/>
    <w:rsid w:val="00C63E78"/>
    <w:rsid w:val="00C6405E"/>
    <w:rsid w:val="00C6523C"/>
    <w:rsid w:val="00C6551B"/>
    <w:rsid w:val="00C657F8"/>
    <w:rsid w:val="00C66390"/>
    <w:rsid w:val="00C70358"/>
    <w:rsid w:val="00C72BB5"/>
    <w:rsid w:val="00C74767"/>
    <w:rsid w:val="00C756DA"/>
    <w:rsid w:val="00C7570B"/>
    <w:rsid w:val="00C77756"/>
    <w:rsid w:val="00C80597"/>
    <w:rsid w:val="00C828AF"/>
    <w:rsid w:val="00C8330C"/>
    <w:rsid w:val="00C84482"/>
    <w:rsid w:val="00C853C5"/>
    <w:rsid w:val="00C85A9A"/>
    <w:rsid w:val="00C86879"/>
    <w:rsid w:val="00C87680"/>
    <w:rsid w:val="00C87B94"/>
    <w:rsid w:val="00C91049"/>
    <w:rsid w:val="00C914C8"/>
    <w:rsid w:val="00C9378B"/>
    <w:rsid w:val="00C94C9F"/>
    <w:rsid w:val="00C94FDE"/>
    <w:rsid w:val="00C95338"/>
    <w:rsid w:val="00C95CA7"/>
    <w:rsid w:val="00C970A5"/>
    <w:rsid w:val="00C97B23"/>
    <w:rsid w:val="00CA1B14"/>
    <w:rsid w:val="00CA248A"/>
    <w:rsid w:val="00CA46F0"/>
    <w:rsid w:val="00CA4E15"/>
    <w:rsid w:val="00CA5F27"/>
    <w:rsid w:val="00CA662C"/>
    <w:rsid w:val="00CB053B"/>
    <w:rsid w:val="00CB0891"/>
    <w:rsid w:val="00CB1F1A"/>
    <w:rsid w:val="00CB25A8"/>
    <w:rsid w:val="00CB26EE"/>
    <w:rsid w:val="00CB3187"/>
    <w:rsid w:val="00CB59FF"/>
    <w:rsid w:val="00CB5AC8"/>
    <w:rsid w:val="00CB5B42"/>
    <w:rsid w:val="00CB7402"/>
    <w:rsid w:val="00CC249F"/>
    <w:rsid w:val="00CC326B"/>
    <w:rsid w:val="00CC507D"/>
    <w:rsid w:val="00CC5B50"/>
    <w:rsid w:val="00CC5D87"/>
    <w:rsid w:val="00CD0EFD"/>
    <w:rsid w:val="00CD105A"/>
    <w:rsid w:val="00CD2992"/>
    <w:rsid w:val="00CD2D32"/>
    <w:rsid w:val="00CD2ED9"/>
    <w:rsid w:val="00CD3777"/>
    <w:rsid w:val="00CD3BBD"/>
    <w:rsid w:val="00CD3BF5"/>
    <w:rsid w:val="00CD71C3"/>
    <w:rsid w:val="00CD760B"/>
    <w:rsid w:val="00CD76D7"/>
    <w:rsid w:val="00CE0630"/>
    <w:rsid w:val="00CE46BE"/>
    <w:rsid w:val="00CE5391"/>
    <w:rsid w:val="00CE65D4"/>
    <w:rsid w:val="00CE6AA5"/>
    <w:rsid w:val="00CE73CE"/>
    <w:rsid w:val="00CF2272"/>
    <w:rsid w:val="00CF2883"/>
    <w:rsid w:val="00CF3593"/>
    <w:rsid w:val="00CF3614"/>
    <w:rsid w:val="00CF3D28"/>
    <w:rsid w:val="00CF48EB"/>
    <w:rsid w:val="00CF535C"/>
    <w:rsid w:val="00CF6A0A"/>
    <w:rsid w:val="00CF6B8F"/>
    <w:rsid w:val="00CF6F17"/>
    <w:rsid w:val="00D01A7D"/>
    <w:rsid w:val="00D02D45"/>
    <w:rsid w:val="00D037EC"/>
    <w:rsid w:val="00D03C16"/>
    <w:rsid w:val="00D05803"/>
    <w:rsid w:val="00D05F32"/>
    <w:rsid w:val="00D11806"/>
    <w:rsid w:val="00D1252F"/>
    <w:rsid w:val="00D155FA"/>
    <w:rsid w:val="00D15FA5"/>
    <w:rsid w:val="00D171BE"/>
    <w:rsid w:val="00D17AD3"/>
    <w:rsid w:val="00D21161"/>
    <w:rsid w:val="00D2229C"/>
    <w:rsid w:val="00D22FAD"/>
    <w:rsid w:val="00D23209"/>
    <w:rsid w:val="00D247C2"/>
    <w:rsid w:val="00D24873"/>
    <w:rsid w:val="00D26204"/>
    <w:rsid w:val="00D26E35"/>
    <w:rsid w:val="00D26F3F"/>
    <w:rsid w:val="00D345BF"/>
    <w:rsid w:val="00D345C7"/>
    <w:rsid w:val="00D367DE"/>
    <w:rsid w:val="00D37171"/>
    <w:rsid w:val="00D4396C"/>
    <w:rsid w:val="00D4501B"/>
    <w:rsid w:val="00D450A1"/>
    <w:rsid w:val="00D4511C"/>
    <w:rsid w:val="00D45598"/>
    <w:rsid w:val="00D4585D"/>
    <w:rsid w:val="00D463D9"/>
    <w:rsid w:val="00D46CAE"/>
    <w:rsid w:val="00D4797E"/>
    <w:rsid w:val="00D5038A"/>
    <w:rsid w:val="00D50B67"/>
    <w:rsid w:val="00D5138B"/>
    <w:rsid w:val="00D5215D"/>
    <w:rsid w:val="00D52A39"/>
    <w:rsid w:val="00D53490"/>
    <w:rsid w:val="00D53E65"/>
    <w:rsid w:val="00D53E6E"/>
    <w:rsid w:val="00D5453B"/>
    <w:rsid w:val="00D54AF9"/>
    <w:rsid w:val="00D5515D"/>
    <w:rsid w:val="00D56582"/>
    <w:rsid w:val="00D5676E"/>
    <w:rsid w:val="00D56A1C"/>
    <w:rsid w:val="00D56AD6"/>
    <w:rsid w:val="00D5707D"/>
    <w:rsid w:val="00D57995"/>
    <w:rsid w:val="00D64106"/>
    <w:rsid w:val="00D65A14"/>
    <w:rsid w:val="00D65A27"/>
    <w:rsid w:val="00D65B77"/>
    <w:rsid w:val="00D65F3A"/>
    <w:rsid w:val="00D7018F"/>
    <w:rsid w:val="00D7069A"/>
    <w:rsid w:val="00D70B2A"/>
    <w:rsid w:val="00D72974"/>
    <w:rsid w:val="00D72BAA"/>
    <w:rsid w:val="00D73820"/>
    <w:rsid w:val="00D74C7C"/>
    <w:rsid w:val="00D765D3"/>
    <w:rsid w:val="00D7677E"/>
    <w:rsid w:val="00D80FFD"/>
    <w:rsid w:val="00D81234"/>
    <w:rsid w:val="00D81D8E"/>
    <w:rsid w:val="00D824DB"/>
    <w:rsid w:val="00D83558"/>
    <w:rsid w:val="00D85D40"/>
    <w:rsid w:val="00D86085"/>
    <w:rsid w:val="00D8669A"/>
    <w:rsid w:val="00D870EE"/>
    <w:rsid w:val="00D910CE"/>
    <w:rsid w:val="00D93A5D"/>
    <w:rsid w:val="00D95DAF"/>
    <w:rsid w:val="00D963BE"/>
    <w:rsid w:val="00DA1777"/>
    <w:rsid w:val="00DA423E"/>
    <w:rsid w:val="00DA4844"/>
    <w:rsid w:val="00DA52C7"/>
    <w:rsid w:val="00DA578F"/>
    <w:rsid w:val="00DA592E"/>
    <w:rsid w:val="00DA6111"/>
    <w:rsid w:val="00DB074E"/>
    <w:rsid w:val="00DB078C"/>
    <w:rsid w:val="00DB0D8A"/>
    <w:rsid w:val="00DB1EC8"/>
    <w:rsid w:val="00DB47FD"/>
    <w:rsid w:val="00DB56FB"/>
    <w:rsid w:val="00DB7721"/>
    <w:rsid w:val="00DB77CA"/>
    <w:rsid w:val="00DC0A94"/>
    <w:rsid w:val="00DC101D"/>
    <w:rsid w:val="00DC1D31"/>
    <w:rsid w:val="00DC2A39"/>
    <w:rsid w:val="00DC2DA6"/>
    <w:rsid w:val="00DC396A"/>
    <w:rsid w:val="00DC403F"/>
    <w:rsid w:val="00DC4AC8"/>
    <w:rsid w:val="00DC5287"/>
    <w:rsid w:val="00DC77F5"/>
    <w:rsid w:val="00DD1E1C"/>
    <w:rsid w:val="00DD4839"/>
    <w:rsid w:val="00DE0C5B"/>
    <w:rsid w:val="00DE17ED"/>
    <w:rsid w:val="00DE1CEC"/>
    <w:rsid w:val="00DE1E88"/>
    <w:rsid w:val="00DE2C83"/>
    <w:rsid w:val="00DE481E"/>
    <w:rsid w:val="00DE5FED"/>
    <w:rsid w:val="00DE69D1"/>
    <w:rsid w:val="00DE6F1C"/>
    <w:rsid w:val="00DF0E46"/>
    <w:rsid w:val="00DF14D2"/>
    <w:rsid w:val="00DF1951"/>
    <w:rsid w:val="00DF4832"/>
    <w:rsid w:val="00DF5CF9"/>
    <w:rsid w:val="00DF7B7F"/>
    <w:rsid w:val="00E005ED"/>
    <w:rsid w:val="00E00928"/>
    <w:rsid w:val="00E011F7"/>
    <w:rsid w:val="00E013CE"/>
    <w:rsid w:val="00E0248B"/>
    <w:rsid w:val="00E02D24"/>
    <w:rsid w:val="00E0421B"/>
    <w:rsid w:val="00E042B3"/>
    <w:rsid w:val="00E04B8A"/>
    <w:rsid w:val="00E04FE6"/>
    <w:rsid w:val="00E052F5"/>
    <w:rsid w:val="00E0593A"/>
    <w:rsid w:val="00E06740"/>
    <w:rsid w:val="00E07B60"/>
    <w:rsid w:val="00E07E84"/>
    <w:rsid w:val="00E1043C"/>
    <w:rsid w:val="00E10DA0"/>
    <w:rsid w:val="00E12072"/>
    <w:rsid w:val="00E121E9"/>
    <w:rsid w:val="00E12483"/>
    <w:rsid w:val="00E130B6"/>
    <w:rsid w:val="00E13118"/>
    <w:rsid w:val="00E13539"/>
    <w:rsid w:val="00E15333"/>
    <w:rsid w:val="00E1542F"/>
    <w:rsid w:val="00E159C6"/>
    <w:rsid w:val="00E17D97"/>
    <w:rsid w:val="00E17D9D"/>
    <w:rsid w:val="00E17F7C"/>
    <w:rsid w:val="00E20652"/>
    <w:rsid w:val="00E2090C"/>
    <w:rsid w:val="00E21080"/>
    <w:rsid w:val="00E219D9"/>
    <w:rsid w:val="00E21A7B"/>
    <w:rsid w:val="00E22120"/>
    <w:rsid w:val="00E23CEA"/>
    <w:rsid w:val="00E24144"/>
    <w:rsid w:val="00E243F8"/>
    <w:rsid w:val="00E24AEA"/>
    <w:rsid w:val="00E254AB"/>
    <w:rsid w:val="00E25AD0"/>
    <w:rsid w:val="00E25FF6"/>
    <w:rsid w:val="00E30CCD"/>
    <w:rsid w:val="00E31193"/>
    <w:rsid w:val="00E31811"/>
    <w:rsid w:val="00E32DED"/>
    <w:rsid w:val="00E33CA2"/>
    <w:rsid w:val="00E35519"/>
    <w:rsid w:val="00E36095"/>
    <w:rsid w:val="00E3642F"/>
    <w:rsid w:val="00E37171"/>
    <w:rsid w:val="00E4091D"/>
    <w:rsid w:val="00E4390B"/>
    <w:rsid w:val="00E43B16"/>
    <w:rsid w:val="00E4434E"/>
    <w:rsid w:val="00E45288"/>
    <w:rsid w:val="00E45526"/>
    <w:rsid w:val="00E455AE"/>
    <w:rsid w:val="00E472E5"/>
    <w:rsid w:val="00E50D60"/>
    <w:rsid w:val="00E5198A"/>
    <w:rsid w:val="00E52131"/>
    <w:rsid w:val="00E52856"/>
    <w:rsid w:val="00E52BC9"/>
    <w:rsid w:val="00E53619"/>
    <w:rsid w:val="00E541A0"/>
    <w:rsid w:val="00E5465B"/>
    <w:rsid w:val="00E5580C"/>
    <w:rsid w:val="00E56538"/>
    <w:rsid w:val="00E56B10"/>
    <w:rsid w:val="00E5722C"/>
    <w:rsid w:val="00E6031C"/>
    <w:rsid w:val="00E60A0D"/>
    <w:rsid w:val="00E6155E"/>
    <w:rsid w:val="00E61BC0"/>
    <w:rsid w:val="00E61C5F"/>
    <w:rsid w:val="00E61E73"/>
    <w:rsid w:val="00E63B71"/>
    <w:rsid w:val="00E64D80"/>
    <w:rsid w:val="00E66A22"/>
    <w:rsid w:val="00E67057"/>
    <w:rsid w:val="00E6715A"/>
    <w:rsid w:val="00E67169"/>
    <w:rsid w:val="00E672B3"/>
    <w:rsid w:val="00E7103E"/>
    <w:rsid w:val="00E7183B"/>
    <w:rsid w:val="00E71B22"/>
    <w:rsid w:val="00E7260A"/>
    <w:rsid w:val="00E72D85"/>
    <w:rsid w:val="00E72EB1"/>
    <w:rsid w:val="00E757B9"/>
    <w:rsid w:val="00E779A6"/>
    <w:rsid w:val="00E80BFF"/>
    <w:rsid w:val="00E80DDF"/>
    <w:rsid w:val="00E81124"/>
    <w:rsid w:val="00E8112F"/>
    <w:rsid w:val="00E81692"/>
    <w:rsid w:val="00E823B7"/>
    <w:rsid w:val="00E83AC6"/>
    <w:rsid w:val="00E83DDF"/>
    <w:rsid w:val="00E83F14"/>
    <w:rsid w:val="00E84764"/>
    <w:rsid w:val="00E84F25"/>
    <w:rsid w:val="00E84FAD"/>
    <w:rsid w:val="00E8636F"/>
    <w:rsid w:val="00E86526"/>
    <w:rsid w:val="00E87A86"/>
    <w:rsid w:val="00E92929"/>
    <w:rsid w:val="00E9366A"/>
    <w:rsid w:val="00E93B87"/>
    <w:rsid w:val="00E947A6"/>
    <w:rsid w:val="00E9708F"/>
    <w:rsid w:val="00EA2011"/>
    <w:rsid w:val="00EA3B22"/>
    <w:rsid w:val="00EA63EF"/>
    <w:rsid w:val="00EA7F34"/>
    <w:rsid w:val="00EB0324"/>
    <w:rsid w:val="00EB4D0C"/>
    <w:rsid w:val="00EB6E80"/>
    <w:rsid w:val="00EB730C"/>
    <w:rsid w:val="00EC0EDB"/>
    <w:rsid w:val="00EC144D"/>
    <w:rsid w:val="00EC1731"/>
    <w:rsid w:val="00EC1D0F"/>
    <w:rsid w:val="00EC1F0E"/>
    <w:rsid w:val="00EC265A"/>
    <w:rsid w:val="00EC2B85"/>
    <w:rsid w:val="00EC3055"/>
    <w:rsid w:val="00EC3B09"/>
    <w:rsid w:val="00EC5885"/>
    <w:rsid w:val="00EC60FC"/>
    <w:rsid w:val="00EC7581"/>
    <w:rsid w:val="00EC7B29"/>
    <w:rsid w:val="00ED28C1"/>
    <w:rsid w:val="00ED4491"/>
    <w:rsid w:val="00ED4F39"/>
    <w:rsid w:val="00ED5652"/>
    <w:rsid w:val="00ED5780"/>
    <w:rsid w:val="00ED5ABE"/>
    <w:rsid w:val="00ED61D4"/>
    <w:rsid w:val="00EE0DD2"/>
    <w:rsid w:val="00EE1542"/>
    <w:rsid w:val="00EE2322"/>
    <w:rsid w:val="00EE31B6"/>
    <w:rsid w:val="00EE6CC5"/>
    <w:rsid w:val="00EE7507"/>
    <w:rsid w:val="00EE7994"/>
    <w:rsid w:val="00EE7F17"/>
    <w:rsid w:val="00EF08AB"/>
    <w:rsid w:val="00EF0DE9"/>
    <w:rsid w:val="00EF1285"/>
    <w:rsid w:val="00EF1AF0"/>
    <w:rsid w:val="00EF22CF"/>
    <w:rsid w:val="00EF2648"/>
    <w:rsid w:val="00EF2BAF"/>
    <w:rsid w:val="00EF3944"/>
    <w:rsid w:val="00EF4815"/>
    <w:rsid w:val="00EF757C"/>
    <w:rsid w:val="00EF7A4B"/>
    <w:rsid w:val="00EF7E08"/>
    <w:rsid w:val="00EF7EBF"/>
    <w:rsid w:val="00EF7F8B"/>
    <w:rsid w:val="00F00661"/>
    <w:rsid w:val="00F018A2"/>
    <w:rsid w:val="00F03F26"/>
    <w:rsid w:val="00F0683E"/>
    <w:rsid w:val="00F06E58"/>
    <w:rsid w:val="00F07659"/>
    <w:rsid w:val="00F10ACF"/>
    <w:rsid w:val="00F10D24"/>
    <w:rsid w:val="00F11554"/>
    <w:rsid w:val="00F120D0"/>
    <w:rsid w:val="00F1234C"/>
    <w:rsid w:val="00F12B0C"/>
    <w:rsid w:val="00F13397"/>
    <w:rsid w:val="00F14398"/>
    <w:rsid w:val="00F149BD"/>
    <w:rsid w:val="00F14A2A"/>
    <w:rsid w:val="00F14F55"/>
    <w:rsid w:val="00F15620"/>
    <w:rsid w:val="00F15F44"/>
    <w:rsid w:val="00F15FDE"/>
    <w:rsid w:val="00F16F0A"/>
    <w:rsid w:val="00F2056E"/>
    <w:rsid w:val="00F23161"/>
    <w:rsid w:val="00F23DC9"/>
    <w:rsid w:val="00F24206"/>
    <w:rsid w:val="00F24318"/>
    <w:rsid w:val="00F24ABC"/>
    <w:rsid w:val="00F24FA2"/>
    <w:rsid w:val="00F26BD4"/>
    <w:rsid w:val="00F26C0E"/>
    <w:rsid w:val="00F300D7"/>
    <w:rsid w:val="00F3058A"/>
    <w:rsid w:val="00F307E3"/>
    <w:rsid w:val="00F30930"/>
    <w:rsid w:val="00F316FF"/>
    <w:rsid w:val="00F33334"/>
    <w:rsid w:val="00F33AB9"/>
    <w:rsid w:val="00F347A0"/>
    <w:rsid w:val="00F36438"/>
    <w:rsid w:val="00F367B7"/>
    <w:rsid w:val="00F3705B"/>
    <w:rsid w:val="00F40702"/>
    <w:rsid w:val="00F4401F"/>
    <w:rsid w:val="00F465E0"/>
    <w:rsid w:val="00F46A0E"/>
    <w:rsid w:val="00F46D6B"/>
    <w:rsid w:val="00F4715D"/>
    <w:rsid w:val="00F47577"/>
    <w:rsid w:val="00F50348"/>
    <w:rsid w:val="00F506E5"/>
    <w:rsid w:val="00F50B4D"/>
    <w:rsid w:val="00F517CF"/>
    <w:rsid w:val="00F51D21"/>
    <w:rsid w:val="00F53930"/>
    <w:rsid w:val="00F53FD7"/>
    <w:rsid w:val="00F548ED"/>
    <w:rsid w:val="00F5534F"/>
    <w:rsid w:val="00F564F2"/>
    <w:rsid w:val="00F57B87"/>
    <w:rsid w:val="00F6056B"/>
    <w:rsid w:val="00F60669"/>
    <w:rsid w:val="00F61366"/>
    <w:rsid w:val="00F613F8"/>
    <w:rsid w:val="00F61A13"/>
    <w:rsid w:val="00F64E9B"/>
    <w:rsid w:val="00F67EB0"/>
    <w:rsid w:val="00F705EC"/>
    <w:rsid w:val="00F70EE3"/>
    <w:rsid w:val="00F710E7"/>
    <w:rsid w:val="00F71924"/>
    <w:rsid w:val="00F720F3"/>
    <w:rsid w:val="00F7244E"/>
    <w:rsid w:val="00F72757"/>
    <w:rsid w:val="00F7286C"/>
    <w:rsid w:val="00F72B36"/>
    <w:rsid w:val="00F736D7"/>
    <w:rsid w:val="00F73BB2"/>
    <w:rsid w:val="00F74D7F"/>
    <w:rsid w:val="00F75141"/>
    <w:rsid w:val="00F75E1D"/>
    <w:rsid w:val="00F7656F"/>
    <w:rsid w:val="00F776DE"/>
    <w:rsid w:val="00F77C28"/>
    <w:rsid w:val="00F81DE3"/>
    <w:rsid w:val="00F82D2A"/>
    <w:rsid w:val="00F83245"/>
    <w:rsid w:val="00F84B99"/>
    <w:rsid w:val="00F853E1"/>
    <w:rsid w:val="00F85E26"/>
    <w:rsid w:val="00F86810"/>
    <w:rsid w:val="00F86D35"/>
    <w:rsid w:val="00F92428"/>
    <w:rsid w:val="00F930AD"/>
    <w:rsid w:val="00F939CF"/>
    <w:rsid w:val="00F94BD1"/>
    <w:rsid w:val="00F951AC"/>
    <w:rsid w:val="00F952BA"/>
    <w:rsid w:val="00F956C9"/>
    <w:rsid w:val="00FA1E02"/>
    <w:rsid w:val="00FA2010"/>
    <w:rsid w:val="00FA207A"/>
    <w:rsid w:val="00FA388A"/>
    <w:rsid w:val="00FA496C"/>
    <w:rsid w:val="00FA50FC"/>
    <w:rsid w:val="00FA5D06"/>
    <w:rsid w:val="00FA60E3"/>
    <w:rsid w:val="00FA689C"/>
    <w:rsid w:val="00FB035A"/>
    <w:rsid w:val="00FB1726"/>
    <w:rsid w:val="00FB21A1"/>
    <w:rsid w:val="00FB46C2"/>
    <w:rsid w:val="00FB5498"/>
    <w:rsid w:val="00FB6BEA"/>
    <w:rsid w:val="00FB7314"/>
    <w:rsid w:val="00FC0257"/>
    <w:rsid w:val="00FC036F"/>
    <w:rsid w:val="00FC0C13"/>
    <w:rsid w:val="00FC31C8"/>
    <w:rsid w:val="00FC3CCC"/>
    <w:rsid w:val="00FC3DA1"/>
    <w:rsid w:val="00FC4C37"/>
    <w:rsid w:val="00FC4CE0"/>
    <w:rsid w:val="00FC5CDF"/>
    <w:rsid w:val="00FC701C"/>
    <w:rsid w:val="00FD191C"/>
    <w:rsid w:val="00FD2A53"/>
    <w:rsid w:val="00FD2F23"/>
    <w:rsid w:val="00FD42A7"/>
    <w:rsid w:val="00FD511C"/>
    <w:rsid w:val="00FE0BA2"/>
    <w:rsid w:val="00FE2848"/>
    <w:rsid w:val="00FE2944"/>
    <w:rsid w:val="00FE3B01"/>
    <w:rsid w:val="00FE3C7D"/>
    <w:rsid w:val="00FE66EA"/>
    <w:rsid w:val="00FE67C7"/>
    <w:rsid w:val="00FE692A"/>
    <w:rsid w:val="00FE69B1"/>
    <w:rsid w:val="00FE69D7"/>
    <w:rsid w:val="00FE782C"/>
    <w:rsid w:val="00FF0313"/>
    <w:rsid w:val="00FF1340"/>
    <w:rsid w:val="00FF1DC2"/>
    <w:rsid w:val="00FF1E43"/>
    <w:rsid w:val="00FF2228"/>
    <w:rsid w:val="00FF236E"/>
    <w:rsid w:val="00FF2389"/>
    <w:rsid w:val="00FF323E"/>
    <w:rsid w:val="00FF333F"/>
    <w:rsid w:val="00FF3E19"/>
    <w:rsid w:val="00FF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7"/>
  </w:style>
  <w:style w:type="paragraph" w:styleId="Heading1">
    <w:name w:val="heading 1"/>
    <w:basedOn w:val="Normal"/>
    <w:next w:val="Normal"/>
    <w:link w:val="Heading1Char"/>
    <w:uiPriority w:val="9"/>
    <w:qFormat/>
    <w:rsid w:val="009B7D07"/>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D07"/>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D07"/>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7D0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7D07"/>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7D0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7D0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7D0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7D0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qFormat/>
    <w:rsid w:val="009B7D07"/>
    <w:pPr>
      <w:numPr>
        <w:ilvl w:val="0"/>
        <w:numId w:val="0"/>
      </w:numPr>
    </w:pPr>
  </w:style>
  <w:style w:type="character" w:customStyle="1" w:styleId="Heading2Char">
    <w:name w:val="Heading 2 Char"/>
    <w:basedOn w:val="DefaultParagraphFont"/>
    <w:link w:val="Heading2"/>
    <w:uiPriority w:val="9"/>
    <w:rsid w:val="009B7D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B7D0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B7D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7D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7D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7D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7D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7D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7D0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B7D07"/>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7D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D07"/>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B7D07"/>
    <w:rPr>
      <w:b/>
      <w:bCs/>
    </w:rPr>
  </w:style>
  <w:style w:type="paragraph" w:styleId="ListParagraph">
    <w:name w:val="List Paragraph"/>
    <w:basedOn w:val="Normal"/>
    <w:uiPriority w:val="34"/>
    <w:qFormat/>
    <w:rsid w:val="009B7D07"/>
    <w:pPr>
      <w:ind w:left="720"/>
      <w:contextualSpacing/>
    </w:pPr>
  </w:style>
  <w:style w:type="paragraph" w:styleId="TOCHeading">
    <w:name w:val="TOC Heading"/>
    <w:basedOn w:val="Heading1"/>
    <w:next w:val="Normal"/>
    <w:uiPriority w:val="39"/>
    <w:semiHidden/>
    <w:unhideWhenUsed/>
    <w:qFormat/>
    <w:rsid w:val="009B7D07"/>
    <w:pPr>
      <w:numPr>
        <w:numId w:val="0"/>
      </w:numPr>
      <w:outlineLvl w:val="9"/>
    </w:pPr>
  </w:style>
  <w:style w:type="character" w:styleId="Hyperlink">
    <w:name w:val="Hyperlink"/>
    <w:basedOn w:val="DefaultParagraphFont"/>
    <w:uiPriority w:val="99"/>
    <w:unhideWhenUsed/>
    <w:rsid w:val="00755ECE"/>
    <w:rPr>
      <w:color w:val="0000FF"/>
      <w:u w:val="single"/>
    </w:rPr>
  </w:style>
  <w:style w:type="table" w:styleId="TableGrid">
    <w:name w:val="Table Grid"/>
    <w:basedOn w:val="TableNormal"/>
    <w:uiPriority w:val="59"/>
    <w:rsid w:val="00755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D57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5780"/>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182A2F"/>
    <w:rPr>
      <w:sz w:val="16"/>
      <w:szCs w:val="16"/>
    </w:rPr>
  </w:style>
  <w:style w:type="paragraph" w:styleId="CommentText">
    <w:name w:val="annotation text"/>
    <w:basedOn w:val="Normal"/>
    <w:link w:val="CommentTextChar"/>
    <w:uiPriority w:val="99"/>
    <w:semiHidden/>
    <w:unhideWhenUsed/>
    <w:rsid w:val="00182A2F"/>
    <w:pPr>
      <w:spacing w:after="60" w:line="240" w:lineRule="auto"/>
    </w:pPr>
    <w:rPr>
      <w:rFonts w:ascii="Arial" w:hAnsi="Arial"/>
      <w:sz w:val="20"/>
      <w:szCs w:val="20"/>
      <w:lang w:val="en-NZ"/>
    </w:rPr>
  </w:style>
  <w:style w:type="character" w:customStyle="1" w:styleId="CommentTextChar">
    <w:name w:val="Comment Text Char"/>
    <w:basedOn w:val="DefaultParagraphFont"/>
    <w:link w:val="CommentText"/>
    <w:uiPriority w:val="99"/>
    <w:semiHidden/>
    <w:rsid w:val="00182A2F"/>
    <w:rPr>
      <w:rFonts w:ascii="Arial" w:hAnsi="Arial"/>
      <w:sz w:val="20"/>
      <w:szCs w:val="20"/>
      <w:lang w:val="en-NZ"/>
    </w:rPr>
  </w:style>
  <w:style w:type="paragraph" w:styleId="BalloonText">
    <w:name w:val="Balloon Text"/>
    <w:basedOn w:val="Normal"/>
    <w:link w:val="BalloonTextChar"/>
    <w:uiPriority w:val="99"/>
    <w:semiHidden/>
    <w:unhideWhenUsed/>
    <w:rsid w:val="0018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A2F"/>
    <w:rPr>
      <w:rFonts w:ascii="Tahoma" w:hAnsi="Tahoma" w:cs="Tahoma"/>
      <w:sz w:val="16"/>
      <w:szCs w:val="16"/>
    </w:rPr>
  </w:style>
  <w:style w:type="paragraph" w:styleId="Header">
    <w:name w:val="header"/>
    <w:basedOn w:val="Normal"/>
    <w:link w:val="HeaderChar"/>
    <w:uiPriority w:val="99"/>
    <w:unhideWhenUsed/>
    <w:rsid w:val="00DF7B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7B7F"/>
  </w:style>
  <w:style w:type="paragraph" w:styleId="Footer">
    <w:name w:val="footer"/>
    <w:basedOn w:val="Normal"/>
    <w:link w:val="FooterChar"/>
    <w:uiPriority w:val="99"/>
    <w:unhideWhenUsed/>
    <w:rsid w:val="00DF7B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7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7"/>
  </w:style>
  <w:style w:type="paragraph" w:styleId="Heading1">
    <w:name w:val="heading 1"/>
    <w:basedOn w:val="Normal"/>
    <w:next w:val="Normal"/>
    <w:link w:val="Heading1Char"/>
    <w:uiPriority w:val="9"/>
    <w:qFormat/>
    <w:rsid w:val="009B7D07"/>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D07"/>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D07"/>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7D0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7D07"/>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7D0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7D0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7D0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7D0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qFormat/>
    <w:rsid w:val="009B7D07"/>
    <w:pPr>
      <w:numPr>
        <w:ilvl w:val="0"/>
        <w:numId w:val="0"/>
      </w:numPr>
    </w:pPr>
  </w:style>
  <w:style w:type="character" w:customStyle="1" w:styleId="Heading2Char">
    <w:name w:val="Heading 2 Char"/>
    <w:basedOn w:val="DefaultParagraphFont"/>
    <w:link w:val="Heading2"/>
    <w:uiPriority w:val="9"/>
    <w:rsid w:val="009B7D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B7D0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B7D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7D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7D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7D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7D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7D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7D0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B7D07"/>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7D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D07"/>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B7D07"/>
    <w:rPr>
      <w:b/>
      <w:bCs/>
    </w:rPr>
  </w:style>
  <w:style w:type="paragraph" w:styleId="ListParagraph">
    <w:name w:val="List Paragraph"/>
    <w:basedOn w:val="Normal"/>
    <w:uiPriority w:val="34"/>
    <w:qFormat/>
    <w:rsid w:val="009B7D07"/>
    <w:pPr>
      <w:ind w:left="720"/>
      <w:contextualSpacing/>
    </w:pPr>
  </w:style>
  <w:style w:type="paragraph" w:styleId="TOCHeading">
    <w:name w:val="TOC Heading"/>
    <w:basedOn w:val="Heading1"/>
    <w:next w:val="Normal"/>
    <w:uiPriority w:val="39"/>
    <w:semiHidden/>
    <w:unhideWhenUsed/>
    <w:qFormat/>
    <w:rsid w:val="009B7D07"/>
    <w:pPr>
      <w:numPr>
        <w:numId w:val="0"/>
      </w:numPr>
      <w:outlineLvl w:val="9"/>
    </w:pPr>
  </w:style>
  <w:style w:type="character" w:styleId="Hyperlink">
    <w:name w:val="Hyperlink"/>
    <w:basedOn w:val="DefaultParagraphFont"/>
    <w:uiPriority w:val="99"/>
    <w:unhideWhenUsed/>
    <w:rsid w:val="00755ECE"/>
    <w:rPr>
      <w:color w:val="0000FF"/>
      <w:u w:val="single"/>
    </w:rPr>
  </w:style>
  <w:style w:type="table" w:styleId="TableGrid">
    <w:name w:val="Table Grid"/>
    <w:basedOn w:val="TableNormal"/>
    <w:uiPriority w:val="59"/>
    <w:rsid w:val="00755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D57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5780"/>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182A2F"/>
    <w:rPr>
      <w:sz w:val="16"/>
      <w:szCs w:val="16"/>
    </w:rPr>
  </w:style>
  <w:style w:type="paragraph" w:styleId="CommentText">
    <w:name w:val="annotation text"/>
    <w:basedOn w:val="Normal"/>
    <w:link w:val="CommentTextChar"/>
    <w:uiPriority w:val="99"/>
    <w:semiHidden/>
    <w:unhideWhenUsed/>
    <w:rsid w:val="00182A2F"/>
    <w:pPr>
      <w:spacing w:after="60" w:line="240" w:lineRule="auto"/>
    </w:pPr>
    <w:rPr>
      <w:rFonts w:ascii="Arial" w:hAnsi="Arial"/>
      <w:sz w:val="20"/>
      <w:szCs w:val="20"/>
      <w:lang w:val="en-NZ"/>
    </w:rPr>
  </w:style>
  <w:style w:type="character" w:customStyle="1" w:styleId="CommentTextChar">
    <w:name w:val="Comment Text Char"/>
    <w:basedOn w:val="DefaultParagraphFont"/>
    <w:link w:val="CommentText"/>
    <w:uiPriority w:val="99"/>
    <w:semiHidden/>
    <w:rsid w:val="00182A2F"/>
    <w:rPr>
      <w:rFonts w:ascii="Arial" w:hAnsi="Arial"/>
      <w:sz w:val="20"/>
      <w:szCs w:val="20"/>
      <w:lang w:val="en-NZ"/>
    </w:rPr>
  </w:style>
  <w:style w:type="paragraph" w:styleId="BalloonText">
    <w:name w:val="Balloon Text"/>
    <w:basedOn w:val="Normal"/>
    <w:link w:val="BalloonTextChar"/>
    <w:uiPriority w:val="99"/>
    <w:semiHidden/>
    <w:unhideWhenUsed/>
    <w:rsid w:val="0018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A2F"/>
    <w:rPr>
      <w:rFonts w:ascii="Tahoma" w:hAnsi="Tahoma" w:cs="Tahoma"/>
      <w:sz w:val="16"/>
      <w:szCs w:val="16"/>
    </w:rPr>
  </w:style>
  <w:style w:type="paragraph" w:styleId="Header">
    <w:name w:val="header"/>
    <w:basedOn w:val="Normal"/>
    <w:link w:val="HeaderChar"/>
    <w:uiPriority w:val="99"/>
    <w:unhideWhenUsed/>
    <w:rsid w:val="00DF7B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7B7F"/>
  </w:style>
  <w:style w:type="paragraph" w:styleId="Footer">
    <w:name w:val="footer"/>
    <w:basedOn w:val="Normal"/>
    <w:link w:val="FooterChar"/>
    <w:uiPriority w:val="99"/>
    <w:unhideWhenUsed/>
    <w:rsid w:val="00DF7B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7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781">
      <w:bodyDiv w:val="1"/>
      <w:marLeft w:val="0"/>
      <w:marRight w:val="0"/>
      <w:marTop w:val="0"/>
      <w:marBottom w:val="0"/>
      <w:divBdr>
        <w:top w:val="none" w:sz="0" w:space="0" w:color="auto"/>
        <w:left w:val="none" w:sz="0" w:space="0" w:color="auto"/>
        <w:bottom w:val="none" w:sz="0" w:space="0" w:color="auto"/>
        <w:right w:val="none" w:sz="0" w:space="0" w:color="auto"/>
      </w:divBdr>
    </w:div>
    <w:div w:id="182594537">
      <w:bodyDiv w:val="1"/>
      <w:marLeft w:val="0"/>
      <w:marRight w:val="0"/>
      <w:marTop w:val="0"/>
      <w:marBottom w:val="0"/>
      <w:divBdr>
        <w:top w:val="none" w:sz="0" w:space="0" w:color="auto"/>
        <w:left w:val="none" w:sz="0" w:space="0" w:color="auto"/>
        <w:bottom w:val="none" w:sz="0" w:space="0" w:color="auto"/>
        <w:right w:val="none" w:sz="0" w:space="0" w:color="auto"/>
      </w:divBdr>
    </w:div>
    <w:div w:id="407963868">
      <w:bodyDiv w:val="1"/>
      <w:marLeft w:val="0"/>
      <w:marRight w:val="0"/>
      <w:marTop w:val="0"/>
      <w:marBottom w:val="0"/>
      <w:divBdr>
        <w:top w:val="none" w:sz="0" w:space="0" w:color="auto"/>
        <w:left w:val="none" w:sz="0" w:space="0" w:color="auto"/>
        <w:bottom w:val="none" w:sz="0" w:space="0" w:color="auto"/>
        <w:right w:val="none" w:sz="0" w:space="0" w:color="auto"/>
      </w:divBdr>
    </w:div>
    <w:div w:id="487719365">
      <w:bodyDiv w:val="1"/>
      <w:marLeft w:val="0"/>
      <w:marRight w:val="0"/>
      <w:marTop w:val="0"/>
      <w:marBottom w:val="0"/>
      <w:divBdr>
        <w:top w:val="none" w:sz="0" w:space="0" w:color="auto"/>
        <w:left w:val="none" w:sz="0" w:space="0" w:color="auto"/>
        <w:bottom w:val="none" w:sz="0" w:space="0" w:color="auto"/>
        <w:right w:val="none" w:sz="0" w:space="0" w:color="auto"/>
      </w:divBdr>
    </w:div>
    <w:div w:id="653339832">
      <w:bodyDiv w:val="1"/>
      <w:marLeft w:val="0"/>
      <w:marRight w:val="0"/>
      <w:marTop w:val="0"/>
      <w:marBottom w:val="0"/>
      <w:divBdr>
        <w:top w:val="none" w:sz="0" w:space="0" w:color="auto"/>
        <w:left w:val="none" w:sz="0" w:space="0" w:color="auto"/>
        <w:bottom w:val="none" w:sz="0" w:space="0" w:color="auto"/>
        <w:right w:val="none" w:sz="0" w:space="0" w:color="auto"/>
      </w:divBdr>
    </w:div>
    <w:div w:id="1118833713">
      <w:bodyDiv w:val="1"/>
      <w:marLeft w:val="0"/>
      <w:marRight w:val="0"/>
      <w:marTop w:val="0"/>
      <w:marBottom w:val="0"/>
      <w:divBdr>
        <w:top w:val="none" w:sz="0" w:space="0" w:color="auto"/>
        <w:left w:val="none" w:sz="0" w:space="0" w:color="auto"/>
        <w:bottom w:val="none" w:sz="0" w:space="0" w:color="auto"/>
        <w:right w:val="none" w:sz="0" w:space="0" w:color="auto"/>
      </w:divBdr>
    </w:div>
    <w:div w:id="1694183594">
      <w:bodyDiv w:val="1"/>
      <w:marLeft w:val="0"/>
      <w:marRight w:val="0"/>
      <w:marTop w:val="0"/>
      <w:marBottom w:val="0"/>
      <w:divBdr>
        <w:top w:val="none" w:sz="0" w:space="0" w:color="auto"/>
        <w:left w:val="none" w:sz="0" w:space="0" w:color="auto"/>
        <w:bottom w:val="none" w:sz="0" w:space="0" w:color="auto"/>
        <w:right w:val="none" w:sz="0" w:space="0" w:color="auto"/>
      </w:divBdr>
    </w:div>
    <w:div w:id="20314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research/participants/portal/desktop/en/opportunities/h2020/topics/bbi.2018.so1.d2.html" TargetMode="External"/><Relationship Id="rId18" Type="http://schemas.openxmlformats.org/officeDocument/2006/relationships/hyperlink" Target="https://ec.europa.eu/research/participants/portal/desktop/en/opportunities/h2020/topics/bbi.2018.so4.s3.html" TargetMode="External"/><Relationship Id="rId26" Type="http://schemas.openxmlformats.org/officeDocument/2006/relationships/hyperlink" Target="http://ec.europa.eu/research/participants/portal/desktop/en/opportunities/h2020/topics/ce-sc5-08-2018-2019-2020.html" TargetMode="External"/><Relationship Id="rId39" Type="http://schemas.openxmlformats.org/officeDocument/2006/relationships/hyperlink" Target="https://ec.europa.eu/research/participants/portal/desktop/en/opportunities/h2020/topics/lc-sfs-20-2019.html" TargetMode="External"/><Relationship Id="rId21" Type="http://schemas.openxmlformats.org/officeDocument/2006/relationships/hyperlink" Target="https://ec.europa.eu/research/participants/portal/desktop/en/opportunities/h2020/topics/ce-rur-10-2019.html" TargetMode="External"/><Relationship Id="rId34" Type="http://schemas.openxmlformats.org/officeDocument/2006/relationships/hyperlink" Target="http://ec.europa.eu/environment/life/funding/life2018/preparatory/index.htm" TargetMode="External"/><Relationship Id="rId42" Type="http://schemas.openxmlformats.org/officeDocument/2006/relationships/hyperlink" Target="https://ec.europa.eu/research/participants/portal/desktop/en/opportunities/h2020/topics/bbi.2018.so1.d1.html" TargetMode="External"/><Relationship Id="rId47" Type="http://schemas.openxmlformats.org/officeDocument/2006/relationships/hyperlink" Target="https://ec.europa.eu/research/participants/portal/desktop/en/opportunities/h2020/topics/ce-rur-08-2018-2019-2020.html" TargetMode="External"/><Relationship Id="rId50" Type="http://schemas.openxmlformats.org/officeDocument/2006/relationships/hyperlink" Target="https://ec.europa.eu/research/participants/portal/desktop/en/opportunities/h2020/topics/sfs-23-2019.html" TargetMode="External"/><Relationship Id="rId55" Type="http://schemas.openxmlformats.org/officeDocument/2006/relationships/hyperlink" Target="http://ec.europa.eu/research/participants/portal/desktop/en/opportunities/h2020/topics/sc5-09-2018-2019.html" TargetMode="External"/><Relationship Id="rId63" Type="http://schemas.openxmlformats.org/officeDocument/2006/relationships/hyperlink" Target="http://ec.europa.eu/research/participants/portal/desktop/en/opportunities/h2020/calls/erc-2018-adg.html"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c.europa.eu/research/participants/portal/desktop/en/opportunities/h2020/topics/bbi.2018.so2.r6.html" TargetMode="External"/><Relationship Id="rId29" Type="http://schemas.openxmlformats.org/officeDocument/2006/relationships/hyperlink" Target="https://ec.europa.eu/research/participants/portal/desktop/en/opportunities/h2020/topics/sc5-13-2018-2019.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ovandijk@phosphorusplatform.eu" TargetMode="External"/><Relationship Id="rId24" Type="http://schemas.openxmlformats.org/officeDocument/2006/relationships/hyperlink" Target="http://ec.europa.eu/research/participants/portal/desktop/en/opportunities/h2020/topics/ce-sc5-04-2019.html" TargetMode="External"/><Relationship Id="rId32" Type="http://schemas.openxmlformats.org/officeDocument/2006/relationships/hyperlink" Target="http://www.interreg-central.eu/Content.Node/discover/programme.html" TargetMode="External"/><Relationship Id="rId37" Type="http://schemas.openxmlformats.org/officeDocument/2006/relationships/hyperlink" Target="http://ec.europa.eu/research/participants/portal/desktop/en/opportunities/h2020/topics/fetopen-03-2018-2019-2020.html" TargetMode="External"/><Relationship Id="rId40" Type="http://schemas.openxmlformats.org/officeDocument/2006/relationships/hyperlink" Target="https://ec.europa.eu/research/participants/portal/desktop/en/opportunities/h2020/topics/bbi.2018.so3.d4.html" TargetMode="External"/><Relationship Id="rId45" Type="http://schemas.openxmlformats.org/officeDocument/2006/relationships/hyperlink" Target="https://ec.europa.eu/research/participants/portal/desktop/en/opportunities/h2020/topics/bbi.2018.so4.s2.html" TargetMode="External"/><Relationship Id="rId53" Type="http://schemas.openxmlformats.org/officeDocument/2006/relationships/hyperlink" Target="http://ec.europa.eu/research/participants/portal/desktop/en/opportunities/h2020/topics/ce-sc5-07-2018-2019-2020.html" TargetMode="External"/><Relationship Id="rId58" Type="http://schemas.openxmlformats.org/officeDocument/2006/relationships/hyperlink" Target="http://www.northsearegion.eu/project-information/calls-for-applications/call-7-june-october-2018" TargetMode="External"/><Relationship Id="rId66" Type="http://schemas.openxmlformats.org/officeDocument/2006/relationships/hyperlink" Target="https://ec.europa.eu/research/participants/portal/desktop/en/opportunities/h2020/topics/sc5-21-2019-2020.html" TargetMode="External"/><Relationship Id="rId5" Type="http://schemas.openxmlformats.org/officeDocument/2006/relationships/webSettings" Target="webSettings.xml"/><Relationship Id="rId15" Type="http://schemas.openxmlformats.org/officeDocument/2006/relationships/hyperlink" Target="https://ec.europa.eu/research/participants/portal/desktop/en/opportunities/h2020/topics/bbi.2018.so1.r1.html" TargetMode="External"/><Relationship Id="rId23" Type="http://schemas.openxmlformats.org/officeDocument/2006/relationships/hyperlink" Target="https://ec.europa.eu/research/participants/portal/desktop/en/opportunities/h2020/topics/dt-bg-04-2018-2019.html" TargetMode="External"/><Relationship Id="rId28" Type="http://schemas.openxmlformats.org/officeDocument/2006/relationships/hyperlink" Target="https://ec.europa.eu/research/participants/portal/desktop/en/opportunities/h2020/topics/sc5-10-2019-2020.html" TargetMode="External"/><Relationship Id="rId36" Type="http://schemas.openxmlformats.org/officeDocument/2006/relationships/hyperlink" Target="http://ec.europa.eu/research/participants/portal/desktop/en/opportunities/h2020/topics/erc-2018-poc.html" TargetMode="External"/><Relationship Id="rId49" Type="http://schemas.openxmlformats.org/officeDocument/2006/relationships/hyperlink" Target="https://ec.europa.eu/research/participants/portal/desktop/en/opportunities/h2020/topics/ce-rur-10-2019.html" TargetMode="External"/><Relationship Id="rId57" Type="http://schemas.openxmlformats.org/officeDocument/2006/relationships/hyperlink" Target="https://ec.europa.eu/research/participants/portal/desktop/en/opportunities/h2020/topics/sc5-13-2018-2019.html" TargetMode="External"/><Relationship Id="rId61" Type="http://schemas.openxmlformats.org/officeDocument/2006/relationships/hyperlink" Target="http://ec.europa.eu/environment/life/funding/life2018/integrated/index.htm" TargetMode="External"/><Relationship Id="rId10" Type="http://schemas.openxmlformats.org/officeDocument/2006/relationships/hyperlink" Target="file:///D:\KvD\Activities\Nutrient%20Platforms\EU%20platform\R&amp;D\R&amp;D%20projects\www.phosphorusplatform.eu" TargetMode="External"/><Relationship Id="rId19" Type="http://schemas.openxmlformats.org/officeDocument/2006/relationships/hyperlink" Target="https://ec.europa.eu/research/participants/portal/desktop/en/opportunities/h2020/topics/ce-rur-08-2018-2019-2020.html" TargetMode="External"/><Relationship Id="rId31" Type="http://schemas.openxmlformats.org/officeDocument/2006/relationships/hyperlink" Target="http://www.nweurope.eu/apply/call-calendar/" TargetMode="External"/><Relationship Id="rId44" Type="http://schemas.openxmlformats.org/officeDocument/2006/relationships/hyperlink" Target="https://ec.europa.eu/research/participants/portal/desktop/en/opportunities/h2020/topics/bbi.2018.so2.r6.html" TargetMode="External"/><Relationship Id="rId52" Type="http://schemas.openxmlformats.org/officeDocument/2006/relationships/hyperlink" Target="http://ec.europa.eu/research/participants/portal/desktop/en/opportunities/h2020/topics/ce-sc5-04-2019.html" TargetMode="External"/><Relationship Id="rId60" Type="http://schemas.openxmlformats.org/officeDocument/2006/relationships/hyperlink" Target="http://www.interreg-central.eu/Content.Node/discover/programme.html" TargetMode="External"/><Relationship Id="rId65" Type="http://schemas.openxmlformats.org/officeDocument/2006/relationships/hyperlink" Target="http://ec.europa.eu/research/participants/portal/desktop/en/opportunities/h2020/topics/fetopen-03-2018-2019-2020.html" TargetMode="External"/><Relationship Id="rId4" Type="http://schemas.openxmlformats.org/officeDocument/2006/relationships/settings" Target="settings.xml"/><Relationship Id="rId9" Type="http://schemas.openxmlformats.org/officeDocument/2006/relationships/hyperlink" Target="mailto:kimovandijk@phosphorusplatform.eu?subject=ESPP%20EU%20R&amp;D%20project%20list" TargetMode="External"/><Relationship Id="rId14" Type="http://schemas.openxmlformats.org/officeDocument/2006/relationships/hyperlink" Target="https://ec.europa.eu/research/participants/portal/desktop/en/opportunities/h2020/topics/bbi.2018.so1.d1.html" TargetMode="External"/><Relationship Id="rId22" Type="http://schemas.openxmlformats.org/officeDocument/2006/relationships/hyperlink" Target="https://ec.europa.eu/research/participants/portal/desktop/en/opportunities/h2020/topics/sfs-23-2019.html" TargetMode="External"/><Relationship Id="rId27" Type="http://schemas.openxmlformats.org/officeDocument/2006/relationships/hyperlink" Target="http://ec.europa.eu/research/participants/portal/desktop/en/opportunities/h2020/topics/sc5-09-2018-2019.html" TargetMode="External"/><Relationship Id="rId30" Type="http://schemas.openxmlformats.org/officeDocument/2006/relationships/hyperlink" Target="http://www.northsearegion.eu/project-information/calls-for-applications/call-7-june-october-2018" TargetMode="External"/><Relationship Id="rId35" Type="http://schemas.openxmlformats.org/officeDocument/2006/relationships/hyperlink" Target="http://ec.europa.eu/research/participants/portal/desktop/en/opportunities/h2020/calls/erc-2018-adg.html" TargetMode="External"/><Relationship Id="rId43" Type="http://schemas.openxmlformats.org/officeDocument/2006/relationships/hyperlink" Target="https://ec.europa.eu/research/participants/portal/desktop/en/opportunities/h2020/topics/bbi.2018.so1.r1.html" TargetMode="External"/><Relationship Id="rId48" Type="http://schemas.openxmlformats.org/officeDocument/2006/relationships/hyperlink" Target="https://ec.europa.eu/research/participants/portal/desktop/en/opportunities/h2020/topics/ce-sfs-39-2019.html" TargetMode="External"/><Relationship Id="rId56" Type="http://schemas.openxmlformats.org/officeDocument/2006/relationships/hyperlink" Target="https://ec.europa.eu/research/participants/portal/desktop/en/opportunities/h2020/topics/sc5-10-2019-2020.html" TargetMode="External"/><Relationship Id="rId64" Type="http://schemas.openxmlformats.org/officeDocument/2006/relationships/hyperlink" Target="http://ec.europa.eu/research/participants/portal/desktop/en/opportunities/h2020/topics/erc-2018-poc.html"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ec.europa.eu/research/participants/portal/desktop/en/opportunities/h2020/topics/dt-bg-04-2018-2019.html" TargetMode="External"/><Relationship Id="rId3" Type="http://schemas.microsoft.com/office/2007/relationships/stylesWithEffects" Target="stylesWithEffects.xml"/><Relationship Id="rId12" Type="http://schemas.openxmlformats.org/officeDocument/2006/relationships/hyperlink" Target="https://ec.europa.eu/research/participants/portal/desktop/en/opportunities/h2020/topics/bbi.2018.so3.d4.html" TargetMode="External"/><Relationship Id="rId17" Type="http://schemas.openxmlformats.org/officeDocument/2006/relationships/hyperlink" Target="https://ec.europa.eu/research/participants/portal/desktop/en/opportunities/h2020/topics/bbi.2018.so4.s2.html" TargetMode="External"/><Relationship Id="rId25" Type="http://schemas.openxmlformats.org/officeDocument/2006/relationships/hyperlink" Target="http://ec.europa.eu/research/participants/portal/desktop/en/opportunities/h2020/topics/ce-sc5-07-2018-2019-2020.html" TargetMode="External"/><Relationship Id="rId33" Type="http://schemas.openxmlformats.org/officeDocument/2006/relationships/hyperlink" Target="http://ec.europa.eu/environment/life/funding/life2018/integrated/index.htm" TargetMode="External"/><Relationship Id="rId38" Type="http://schemas.openxmlformats.org/officeDocument/2006/relationships/hyperlink" Target="https://ec.europa.eu/research/participants/portal/desktop/en/opportunities/h2020/topics/sc5-21-2019-2020.html" TargetMode="External"/><Relationship Id="rId46" Type="http://schemas.openxmlformats.org/officeDocument/2006/relationships/hyperlink" Target="https://ec.europa.eu/research/participants/portal/desktop/en/opportunities/h2020/topics/bbi.2018.so4.s3.html" TargetMode="External"/><Relationship Id="rId59" Type="http://schemas.openxmlformats.org/officeDocument/2006/relationships/hyperlink" Target="http://www.nweurope.eu/apply/call-calendar/" TargetMode="External"/><Relationship Id="rId67" Type="http://schemas.openxmlformats.org/officeDocument/2006/relationships/hyperlink" Target="https://ec.europa.eu/research/participants/portal/desktop/en/opportunities/h2020/topics/lc-sfs-20-2019.html" TargetMode="External"/><Relationship Id="rId20" Type="http://schemas.openxmlformats.org/officeDocument/2006/relationships/hyperlink" Target="https://ec.europa.eu/research/participants/portal/desktop/en/opportunities/h2020/topics/ce-sfs-39-2019.html" TargetMode="External"/><Relationship Id="rId41" Type="http://schemas.openxmlformats.org/officeDocument/2006/relationships/hyperlink" Target="https://ec.europa.eu/research/participants/portal/desktop/en/opportunities/h2020/topics/bbi.2018.so1.d2.html" TargetMode="External"/><Relationship Id="rId54" Type="http://schemas.openxmlformats.org/officeDocument/2006/relationships/hyperlink" Target="http://ec.europa.eu/research/participants/portal/desktop/en/opportunities/h2020/topics/ce-sc5-08-2018-2019-2020.html" TargetMode="External"/><Relationship Id="rId62" Type="http://schemas.openxmlformats.org/officeDocument/2006/relationships/hyperlink" Target="http://ec.europa.eu/environment/life/funding/life2018/preparatory/index.ht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2E4BE77B.dotm</Template>
  <TotalTime>36</TotalTime>
  <Pages>22</Pages>
  <Words>5964</Words>
  <Characters>33995</Characters>
  <Application>Microsoft Office Word</Application>
  <DocSecurity>0</DocSecurity>
  <Lines>283</Lines>
  <Paragraphs>79</Paragraphs>
  <ScaleCrop>false</ScaleCrop>
  <Company>Wageningen UR</Company>
  <LinksUpToDate>false</LinksUpToDate>
  <CharactersWithSpaces>39880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 Kimo van</dc:creator>
  <cp:lastModifiedBy>Dijk, Kimo van</cp:lastModifiedBy>
  <cp:revision>13</cp:revision>
  <dcterms:created xsi:type="dcterms:W3CDTF">2018-07-13T10:09:00Z</dcterms:created>
  <dcterms:modified xsi:type="dcterms:W3CDTF">2018-07-13T15:39:00Z</dcterms:modified>
</cp:coreProperties>
</file>